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02" w:rsidRDefault="00652576">
      <w:pPr>
        <w:spacing w:line="500" w:lineRule="exact"/>
        <w:jc w:val="distribute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/>
          <w:sz w:val="44"/>
          <w:szCs w:val="44"/>
        </w:rPr>
        <w:t>20</w:t>
      </w:r>
      <w:r w:rsidR="00A50994">
        <w:rPr>
          <w:rFonts w:ascii="方正小标宋简体" w:eastAsia="方正小标宋简体" w:hAnsi="宋体" w:hint="eastAsia"/>
          <w:sz w:val="44"/>
          <w:szCs w:val="44"/>
        </w:rPr>
        <w:t>20</w:t>
      </w:r>
      <w:r>
        <w:rPr>
          <w:rFonts w:ascii="方正小标宋简体" w:eastAsia="方正小标宋简体" w:hAnsi="宋体" w:hint="eastAsia"/>
          <w:sz w:val="44"/>
          <w:szCs w:val="44"/>
        </w:rPr>
        <w:t>年琅琊山庙会商贸活动合作项目内容</w:t>
      </w:r>
    </w:p>
    <w:p w:rsidR="00171919" w:rsidRDefault="00171919" w:rsidP="00171919">
      <w:pPr>
        <w:spacing w:line="500" w:lineRule="exact"/>
        <w:ind w:firstLineChars="150" w:firstLine="482"/>
        <w:rPr>
          <w:rFonts w:ascii="仿宋_GB2312" w:eastAsia="仿宋_GB2312"/>
          <w:b/>
          <w:sz w:val="32"/>
          <w:szCs w:val="32"/>
        </w:rPr>
      </w:pPr>
    </w:p>
    <w:p w:rsidR="00186A02" w:rsidRDefault="00652576" w:rsidP="00171919">
      <w:pPr>
        <w:spacing w:line="500" w:lineRule="exact"/>
        <w:ind w:firstLineChars="150" w:firstLine="4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为确保</w:t>
      </w:r>
      <w:r>
        <w:rPr>
          <w:rFonts w:ascii="仿宋_GB2312" w:eastAsia="仿宋_GB2312" w:hAnsi="宋体"/>
          <w:sz w:val="32"/>
          <w:szCs w:val="32"/>
        </w:rPr>
        <w:t>20</w:t>
      </w:r>
      <w:r w:rsidR="00A50994">
        <w:rPr>
          <w:rFonts w:ascii="仿宋_GB2312" w:eastAsia="仿宋_GB2312" w:hAnsi="宋体" w:hint="eastAsia"/>
          <w:sz w:val="32"/>
          <w:szCs w:val="32"/>
        </w:rPr>
        <w:t>20</w:t>
      </w:r>
      <w:r>
        <w:rPr>
          <w:rFonts w:ascii="仿宋_GB2312" w:eastAsia="仿宋_GB2312" w:hAnsi="宋体" w:hint="eastAsia"/>
          <w:sz w:val="32"/>
          <w:szCs w:val="32"/>
        </w:rPr>
        <w:t>年庙会活动安全、有序、热闹、祥和，现将琅琊山庙会商贸活动合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作项目内容及要求公布如下：</w:t>
      </w:r>
    </w:p>
    <w:p w:rsidR="00186A02" w:rsidRDefault="00652576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一、项目内容</w:t>
      </w:r>
    </w:p>
    <w:p w:rsidR="00186A02" w:rsidRDefault="00652576">
      <w:pPr>
        <w:spacing w:line="5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（一）负责庙会期间商贸摊位搭建、招商以及商户的管理。</w:t>
      </w:r>
    </w:p>
    <w:p w:rsidR="00186A02" w:rsidRDefault="00652576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．景区外：</w:t>
      </w:r>
    </w:p>
    <w:p w:rsidR="00186A02" w:rsidRDefault="00652576">
      <w:pPr>
        <w:spacing w:line="500" w:lineRule="exact"/>
        <w:ind w:firstLineChars="200" w:firstLine="640"/>
        <w:rPr>
          <w:rFonts w:ascii="仿宋_GB2312" w:eastAsia="仿宋_GB2312" w:hAnsi="新宋体"/>
          <w:sz w:val="32"/>
          <w:szCs w:val="32"/>
        </w:rPr>
      </w:pPr>
      <w:r>
        <w:rPr>
          <w:rFonts w:ascii="仿宋_GB2312" w:eastAsia="仿宋_GB2312" w:hAnsi="新宋体" w:hint="eastAsia"/>
          <w:color w:val="000000"/>
          <w:sz w:val="32"/>
          <w:szCs w:val="32"/>
        </w:rPr>
        <w:t>展位区---</w:t>
      </w:r>
      <w:r>
        <w:rPr>
          <w:rFonts w:ascii="仿宋_GB2312" w:eastAsia="仿宋_GB2312" w:hAnsi="新宋体" w:hint="eastAsia"/>
          <w:sz w:val="32"/>
          <w:szCs w:val="32"/>
        </w:rPr>
        <w:t>观景路至度假村北侧沿路、野芳路</w:t>
      </w:r>
      <w:r w:rsidR="00093663">
        <w:rPr>
          <w:rFonts w:ascii="仿宋_GB2312" w:eastAsia="仿宋_GB2312" w:hAnsi="新宋体" w:hint="eastAsia"/>
          <w:sz w:val="32"/>
          <w:szCs w:val="32"/>
        </w:rPr>
        <w:t>、北门游客中心停车场。</w:t>
      </w:r>
    </w:p>
    <w:p w:rsidR="00186A02" w:rsidRDefault="00652576">
      <w:pPr>
        <w:spacing w:line="500" w:lineRule="exact"/>
        <w:ind w:firstLineChars="200" w:firstLine="640"/>
        <w:rPr>
          <w:rFonts w:ascii="仿宋_GB2312" w:eastAsia="仿宋_GB2312" w:hAnsi="新宋体"/>
          <w:color w:val="000000"/>
          <w:sz w:val="32"/>
          <w:szCs w:val="32"/>
        </w:rPr>
      </w:pPr>
      <w:r>
        <w:rPr>
          <w:rFonts w:ascii="仿宋_GB2312" w:eastAsia="仿宋_GB2312" w:hAnsi="新宋体" w:hint="eastAsia"/>
          <w:color w:val="000000"/>
          <w:sz w:val="32"/>
          <w:szCs w:val="32"/>
        </w:rPr>
        <w:t>要求：规格为</w:t>
      </w:r>
      <w:r>
        <w:rPr>
          <w:rFonts w:ascii="仿宋_GB2312" w:eastAsia="仿宋_GB2312" w:hAnsi="新宋体"/>
          <w:color w:val="000000"/>
          <w:sz w:val="32"/>
          <w:szCs w:val="32"/>
        </w:rPr>
        <w:t>3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米×</w:t>
      </w:r>
      <w:r>
        <w:rPr>
          <w:rFonts w:ascii="仿宋_GB2312" w:eastAsia="仿宋_GB2312" w:hAnsi="新宋体"/>
          <w:color w:val="000000"/>
          <w:sz w:val="32"/>
          <w:szCs w:val="32"/>
        </w:rPr>
        <w:t>3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米，材质为钢结构帐展。</w:t>
      </w:r>
    </w:p>
    <w:p w:rsidR="00186A02" w:rsidRDefault="00652576">
      <w:pPr>
        <w:spacing w:line="500" w:lineRule="exact"/>
        <w:ind w:firstLineChars="200" w:firstLine="640"/>
        <w:rPr>
          <w:rFonts w:ascii="仿宋_GB2312" w:eastAsia="仿宋_GB2312" w:hAnsi="新宋体"/>
          <w:color w:val="00000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．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景区内</w:t>
      </w:r>
      <w:r w:rsidR="002E234C">
        <w:rPr>
          <w:rFonts w:ascii="仿宋_GB2312" w:eastAsia="仿宋_GB2312" w:hAnsi="新宋体" w:hint="eastAsia"/>
          <w:color w:val="000000"/>
          <w:sz w:val="32"/>
          <w:szCs w:val="32"/>
        </w:rPr>
        <w:t>（无明火）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：</w:t>
      </w:r>
    </w:p>
    <w:p w:rsidR="00186A02" w:rsidRDefault="00652576">
      <w:pPr>
        <w:spacing w:line="500" w:lineRule="exact"/>
        <w:ind w:firstLineChars="200" w:firstLine="640"/>
        <w:rPr>
          <w:rFonts w:ascii="仿宋_GB2312" w:eastAsia="仿宋_GB2312" w:hAnsi="新宋体"/>
          <w:color w:val="000000"/>
          <w:sz w:val="32"/>
          <w:szCs w:val="32"/>
        </w:rPr>
      </w:pPr>
      <w:r>
        <w:rPr>
          <w:rFonts w:ascii="仿宋_GB2312" w:eastAsia="仿宋_GB2312" w:hAnsi="新宋体" w:hint="eastAsia"/>
          <w:color w:val="000000"/>
          <w:sz w:val="32"/>
          <w:szCs w:val="32"/>
        </w:rPr>
        <w:t>醉翁亭外广场至白鹭山庄北侧、白鹭山庄广场、一棵松转盘前广场设立约3</w:t>
      </w:r>
      <w:r>
        <w:rPr>
          <w:rFonts w:ascii="仿宋_GB2312" w:eastAsia="仿宋_GB2312" w:hAnsi="新宋体"/>
          <w:color w:val="000000"/>
          <w:sz w:val="32"/>
          <w:szCs w:val="32"/>
        </w:rPr>
        <w:t>0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个规格为“</w:t>
      </w:r>
      <w:r>
        <w:rPr>
          <w:rFonts w:ascii="仿宋_GB2312" w:eastAsia="仿宋_GB2312" w:hAnsi="新宋体"/>
          <w:color w:val="000000"/>
          <w:sz w:val="32"/>
          <w:szCs w:val="32"/>
        </w:rPr>
        <w:t>3M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×</w:t>
      </w:r>
      <w:r>
        <w:rPr>
          <w:rFonts w:ascii="仿宋_GB2312" w:eastAsia="仿宋_GB2312" w:hAnsi="新宋体"/>
          <w:color w:val="000000"/>
          <w:sz w:val="32"/>
          <w:szCs w:val="32"/>
        </w:rPr>
        <w:t>3M</w:t>
      </w:r>
      <w:r w:rsidR="00093663">
        <w:rPr>
          <w:rFonts w:ascii="仿宋_GB2312" w:eastAsia="仿宋_GB2312" w:hAnsi="新宋体" w:hint="eastAsia"/>
          <w:color w:val="000000"/>
          <w:sz w:val="32"/>
          <w:szCs w:val="32"/>
        </w:rPr>
        <w:t>”的钢结构商铺及部分活动场地的使用和广告招商。</w:t>
      </w:r>
    </w:p>
    <w:p w:rsidR="00186A02" w:rsidRDefault="00652576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．负责庙会期间商铺</w:t>
      </w:r>
      <w:r w:rsidR="00AE5A74">
        <w:rPr>
          <w:rFonts w:ascii="仿宋_GB2312" w:eastAsia="仿宋_GB2312" w:hint="eastAsia"/>
          <w:sz w:val="32"/>
          <w:szCs w:val="32"/>
        </w:rPr>
        <w:t>区域</w:t>
      </w:r>
      <w:r w:rsidR="00093663">
        <w:rPr>
          <w:rFonts w:ascii="仿宋_GB2312" w:eastAsia="仿宋_GB2312" w:hint="eastAsia"/>
          <w:sz w:val="32"/>
          <w:szCs w:val="32"/>
        </w:rPr>
        <w:t>保洁工作。</w:t>
      </w:r>
    </w:p>
    <w:p w:rsidR="00186A02" w:rsidRDefault="00652576">
      <w:pPr>
        <w:spacing w:line="5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（二）负责庙会期间广告位搭建、招商以及喷绘制作。</w:t>
      </w:r>
    </w:p>
    <w:p w:rsidR="00186A02" w:rsidRDefault="00652576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．景区外：</w:t>
      </w:r>
    </w:p>
    <w:p w:rsidR="00186A02" w:rsidRDefault="00652576">
      <w:pPr>
        <w:spacing w:line="500" w:lineRule="exact"/>
        <w:ind w:firstLineChars="200" w:firstLine="640"/>
        <w:rPr>
          <w:rFonts w:ascii="仿宋_GB2312" w:eastAsia="仿宋_GB2312" w:hAnsi="新宋体"/>
          <w:spacing w:val="-2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设置</w:t>
      </w:r>
      <w:r>
        <w:rPr>
          <w:rFonts w:ascii="仿宋_GB2312" w:eastAsia="仿宋_GB2312" w:hAnsi="新宋体" w:hint="eastAsia"/>
          <w:sz w:val="32"/>
          <w:szCs w:val="32"/>
        </w:rPr>
        <w:t>钢结构脚手架及圆管弹簧头桁架材质</w:t>
      </w:r>
      <w:r>
        <w:rPr>
          <w:rFonts w:ascii="仿宋_GB2312" w:eastAsia="仿宋_GB2312" w:hAnsi="新宋体"/>
          <w:sz w:val="32"/>
          <w:szCs w:val="32"/>
        </w:rPr>
        <w:t>18</w:t>
      </w:r>
      <w:r>
        <w:rPr>
          <w:rFonts w:ascii="仿宋_GB2312" w:eastAsia="仿宋_GB2312" w:hAnsi="新宋体" w:hint="eastAsia"/>
          <w:sz w:val="32"/>
          <w:szCs w:val="32"/>
        </w:rPr>
        <w:t>米×</w:t>
      </w:r>
      <w:r>
        <w:rPr>
          <w:rFonts w:ascii="仿宋_GB2312" w:eastAsia="仿宋_GB2312" w:hAnsi="新宋体"/>
          <w:sz w:val="32"/>
          <w:szCs w:val="32"/>
        </w:rPr>
        <w:t>7</w:t>
      </w:r>
      <w:r>
        <w:rPr>
          <w:rFonts w:ascii="仿宋_GB2312" w:eastAsia="仿宋_GB2312" w:hAnsi="新宋体" w:hint="eastAsia"/>
          <w:sz w:val="32"/>
          <w:szCs w:val="32"/>
        </w:rPr>
        <w:t>米的</w:t>
      </w:r>
      <w:r>
        <w:rPr>
          <w:rFonts w:ascii="仿宋_GB2312" w:eastAsia="仿宋_GB2312" w:hint="eastAsia"/>
          <w:sz w:val="32"/>
          <w:szCs w:val="32"/>
        </w:rPr>
        <w:t>灯笼墙广告</w:t>
      </w:r>
      <w:r w:rsidR="00093663">
        <w:rPr>
          <w:rFonts w:ascii="仿宋_GB2312" w:eastAsia="仿宋_GB2312" w:hint="eastAsia"/>
          <w:sz w:val="32"/>
          <w:szCs w:val="32"/>
        </w:rPr>
        <w:t>。</w:t>
      </w:r>
    </w:p>
    <w:p w:rsidR="00186A02" w:rsidRDefault="00652576">
      <w:pPr>
        <w:spacing w:line="500" w:lineRule="exact"/>
        <w:ind w:firstLineChars="200" w:firstLine="640"/>
        <w:rPr>
          <w:rFonts w:ascii="仿宋_GB2312" w:eastAsia="仿宋_GB2312" w:hAnsi="新宋体"/>
          <w:color w:val="000000"/>
          <w:sz w:val="32"/>
          <w:szCs w:val="32"/>
        </w:rPr>
      </w:pPr>
      <w:r>
        <w:rPr>
          <w:rFonts w:ascii="仿宋_GB2312" w:eastAsia="仿宋_GB2312" w:hAnsi="新宋体" w:hint="eastAsia"/>
          <w:color w:val="000000"/>
          <w:sz w:val="32"/>
          <w:szCs w:val="32"/>
        </w:rPr>
        <w:t>要求：规格为</w:t>
      </w:r>
      <w:r>
        <w:rPr>
          <w:rFonts w:ascii="仿宋_GB2312" w:eastAsia="仿宋_GB2312" w:hAnsi="新宋体"/>
          <w:color w:val="000000"/>
          <w:sz w:val="32"/>
          <w:szCs w:val="32"/>
        </w:rPr>
        <w:t>8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米×</w:t>
      </w:r>
      <w:r>
        <w:rPr>
          <w:rFonts w:ascii="仿宋_GB2312" w:eastAsia="仿宋_GB2312" w:hAnsi="新宋体"/>
          <w:color w:val="000000"/>
          <w:sz w:val="32"/>
          <w:szCs w:val="32"/>
        </w:rPr>
        <w:t>3.5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米，材质为钢结构</w:t>
      </w:r>
      <w:r>
        <w:rPr>
          <w:rFonts w:ascii="仿宋_GB2312" w:eastAsia="仿宋_GB2312" w:hAnsi="新宋体"/>
          <w:color w:val="000000"/>
          <w:sz w:val="32"/>
          <w:szCs w:val="32"/>
        </w:rPr>
        <w:t>220</w:t>
      </w:r>
      <w:r w:rsidR="00093663">
        <w:rPr>
          <w:rFonts w:ascii="仿宋_GB2312" w:eastAsia="仿宋_GB2312" w:hAnsi="新宋体" w:hint="eastAsia"/>
          <w:color w:val="000000"/>
          <w:sz w:val="32"/>
          <w:szCs w:val="32"/>
        </w:rPr>
        <w:t>规格圆管弹簧头桁架。</w:t>
      </w:r>
    </w:p>
    <w:p w:rsidR="00186A02" w:rsidRDefault="00652576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．景区内：</w:t>
      </w:r>
    </w:p>
    <w:p w:rsidR="00186A02" w:rsidRDefault="00652576">
      <w:pPr>
        <w:spacing w:line="500" w:lineRule="exact"/>
        <w:ind w:firstLineChars="200" w:firstLine="640"/>
        <w:rPr>
          <w:rFonts w:ascii="仿宋_GB2312" w:eastAsia="仿宋_GB2312" w:hAnsi="新宋体"/>
          <w:color w:val="000000"/>
          <w:sz w:val="32"/>
          <w:szCs w:val="32"/>
        </w:rPr>
      </w:pPr>
      <w:r>
        <w:rPr>
          <w:rFonts w:ascii="仿宋_GB2312" w:eastAsia="仿宋_GB2312" w:hAnsi="新宋体" w:hint="eastAsia"/>
          <w:color w:val="000000"/>
          <w:sz w:val="32"/>
          <w:szCs w:val="32"/>
        </w:rPr>
        <w:t>（</w:t>
      </w:r>
      <w:r>
        <w:rPr>
          <w:rFonts w:ascii="仿宋_GB2312" w:eastAsia="仿宋_GB2312" w:hAnsi="新宋体"/>
          <w:color w:val="000000"/>
          <w:sz w:val="32"/>
          <w:szCs w:val="32"/>
        </w:rPr>
        <w:t>1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）景区内宣传标语标牌区</w:t>
      </w:r>
      <w:r>
        <w:rPr>
          <w:rFonts w:ascii="仿宋_GB2312" w:eastAsia="仿宋_GB2312" w:hAnsi="新宋体"/>
          <w:color w:val="000000"/>
          <w:sz w:val="32"/>
          <w:szCs w:val="32"/>
        </w:rPr>
        <w:t>---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一棵松转盘南侧、白鹭山庄岔路口的南侧。</w:t>
      </w:r>
    </w:p>
    <w:p w:rsidR="00186A02" w:rsidRDefault="00652576">
      <w:pPr>
        <w:spacing w:line="500" w:lineRule="exact"/>
        <w:ind w:firstLineChars="200" w:firstLine="640"/>
        <w:rPr>
          <w:rFonts w:ascii="仿宋_GB2312" w:eastAsia="仿宋_GB2312" w:hAnsi="新宋体"/>
          <w:color w:val="000000"/>
          <w:sz w:val="32"/>
          <w:szCs w:val="32"/>
        </w:rPr>
      </w:pPr>
      <w:r>
        <w:rPr>
          <w:rFonts w:ascii="仿宋_GB2312" w:eastAsia="仿宋_GB2312" w:hAnsi="新宋体" w:hint="eastAsia"/>
          <w:color w:val="000000"/>
          <w:sz w:val="32"/>
          <w:szCs w:val="32"/>
        </w:rPr>
        <w:t>要求：规格为</w:t>
      </w:r>
      <w:r>
        <w:rPr>
          <w:rFonts w:ascii="仿宋_GB2312" w:eastAsia="仿宋_GB2312" w:hAnsi="新宋体"/>
          <w:color w:val="000000"/>
          <w:sz w:val="32"/>
          <w:szCs w:val="32"/>
        </w:rPr>
        <w:t>8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米×</w:t>
      </w:r>
      <w:r>
        <w:rPr>
          <w:rFonts w:ascii="仿宋_GB2312" w:eastAsia="仿宋_GB2312" w:hAnsi="新宋体"/>
          <w:color w:val="000000"/>
          <w:sz w:val="32"/>
          <w:szCs w:val="32"/>
        </w:rPr>
        <w:t>3.5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米，材质为钢结构</w:t>
      </w:r>
      <w:r>
        <w:rPr>
          <w:rFonts w:ascii="仿宋_GB2312" w:eastAsia="仿宋_GB2312" w:hAnsi="新宋体"/>
          <w:color w:val="000000"/>
          <w:sz w:val="32"/>
          <w:szCs w:val="32"/>
        </w:rPr>
        <w:t>220</w:t>
      </w:r>
      <w:r w:rsidR="00093663">
        <w:rPr>
          <w:rFonts w:ascii="仿宋_GB2312" w:eastAsia="仿宋_GB2312" w:hAnsi="新宋体" w:hint="eastAsia"/>
          <w:color w:val="000000"/>
          <w:sz w:val="32"/>
          <w:szCs w:val="32"/>
        </w:rPr>
        <w:t>规格圆管弹簧头桁架。</w:t>
      </w:r>
    </w:p>
    <w:p w:rsidR="00186A02" w:rsidRDefault="00652576">
      <w:pPr>
        <w:spacing w:line="500" w:lineRule="exact"/>
        <w:ind w:firstLineChars="200" w:firstLine="640"/>
        <w:rPr>
          <w:rFonts w:ascii="仿宋_GB2312" w:eastAsia="仿宋_GB2312" w:hAnsi="新宋体"/>
          <w:color w:val="000000"/>
          <w:sz w:val="32"/>
          <w:szCs w:val="32"/>
        </w:rPr>
      </w:pPr>
      <w:r>
        <w:rPr>
          <w:rFonts w:ascii="仿宋_GB2312" w:eastAsia="仿宋_GB2312" w:hAnsi="新宋体" w:hint="eastAsia"/>
          <w:color w:val="000000"/>
          <w:sz w:val="32"/>
          <w:szCs w:val="32"/>
        </w:rPr>
        <w:lastRenderedPageBreak/>
        <w:t>（</w:t>
      </w:r>
      <w:r>
        <w:rPr>
          <w:rFonts w:ascii="仿宋_GB2312" w:eastAsia="仿宋_GB2312" w:hAnsi="新宋体"/>
          <w:color w:val="000000"/>
          <w:sz w:val="32"/>
          <w:szCs w:val="32"/>
        </w:rPr>
        <w:t>2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）在景区内设置围挡</w:t>
      </w:r>
      <w:r>
        <w:rPr>
          <w:rFonts w:ascii="仿宋_GB2312" w:eastAsia="仿宋_GB2312" w:hAnsi="新宋体"/>
          <w:color w:val="000000"/>
          <w:sz w:val="32"/>
          <w:szCs w:val="32"/>
        </w:rPr>
        <w:t>3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处、指示牌</w:t>
      </w:r>
      <w:r>
        <w:rPr>
          <w:rFonts w:ascii="仿宋_GB2312" w:eastAsia="仿宋_GB2312" w:hAnsi="新宋体"/>
          <w:color w:val="000000"/>
          <w:sz w:val="32"/>
          <w:szCs w:val="32"/>
        </w:rPr>
        <w:t>2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处，分别为：野芳园驿站围挡</w:t>
      </w:r>
      <w:r>
        <w:rPr>
          <w:rFonts w:ascii="仿宋_GB2312" w:eastAsia="仿宋_GB2312" w:hAnsi="新宋体"/>
          <w:color w:val="000000"/>
          <w:sz w:val="32"/>
          <w:szCs w:val="32"/>
        </w:rPr>
        <w:t>1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处、指示牌</w:t>
      </w:r>
      <w:r>
        <w:rPr>
          <w:rFonts w:ascii="仿宋_GB2312" w:eastAsia="仿宋_GB2312" w:hAnsi="新宋体"/>
          <w:color w:val="000000"/>
          <w:sz w:val="32"/>
          <w:szCs w:val="32"/>
        </w:rPr>
        <w:t>1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处；北大门出口指示牌</w:t>
      </w:r>
      <w:r>
        <w:rPr>
          <w:rFonts w:ascii="仿宋_GB2312" w:eastAsia="仿宋_GB2312" w:hAnsi="新宋体"/>
          <w:color w:val="000000"/>
          <w:sz w:val="32"/>
          <w:szCs w:val="32"/>
        </w:rPr>
        <w:t>1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处；醉翁亭外薛老桥外围挡</w:t>
      </w:r>
      <w:r>
        <w:rPr>
          <w:rFonts w:ascii="仿宋_GB2312" w:eastAsia="仿宋_GB2312" w:hAnsi="新宋体"/>
          <w:color w:val="000000"/>
          <w:sz w:val="32"/>
          <w:szCs w:val="32"/>
        </w:rPr>
        <w:t>1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处</w:t>
      </w:r>
      <w:r w:rsidR="00093663">
        <w:rPr>
          <w:rFonts w:ascii="仿宋_GB2312" w:eastAsia="仿宋_GB2312" w:hAnsi="新宋体" w:hint="eastAsia"/>
          <w:color w:val="000000"/>
          <w:sz w:val="32"/>
          <w:szCs w:val="32"/>
        </w:rPr>
        <w:t>。</w:t>
      </w:r>
    </w:p>
    <w:p w:rsidR="00186A02" w:rsidRDefault="00652576">
      <w:pPr>
        <w:spacing w:line="5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（三）负责庙会期间氛围营造。</w:t>
      </w:r>
    </w:p>
    <w:p w:rsidR="00186A02" w:rsidRDefault="00652576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景区外：</w:t>
      </w:r>
    </w:p>
    <w:p w:rsidR="00186A02" w:rsidRDefault="00652576">
      <w:pPr>
        <w:spacing w:line="50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设置</w:t>
      </w:r>
      <w:r w:rsidR="00DF491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处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龙门架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---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观景路收费岗亭处（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搭建庙会独立大门牌坊，牌坊主要以中国节喜庆元素为主）</w:t>
      </w:r>
      <w:r w:rsidR="00093663">
        <w:rPr>
          <w:rFonts w:ascii="仿宋_GB2312" w:eastAsia="仿宋_GB2312" w:hAnsi="微软雅黑" w:cs="宋体" w:hint="eastAsia"/>
          <w:kern w:val="0"/>
          <w:sz w:val="32"/>
          <w:szCs w:val="32"/>
        </w:rPr>
        <w:t>。</w:t>
      </w:r>
    </w:p>
    <w:p w:rsidR="00186A02" w:rsidRDefault="00652576">
      <w:pPr>
        <w:spacing w:line="500" w:lineRule="exact"/>
        <w:ind w:firstLineChars="200" w:firstLine="640"/>
        <w:rPr>
          <w:rFonts w:ascii="仿宋_GB2312" w:eastAsia="仿宋_GB2312" w:hAnsi="新宋体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要求：规格为</w:t>
      </w:r>
      <w:r>
        <w:rPr>
          <w:rFonts w:ascii="仿宋_GB2312" w:eastAsia="仿宋_GB2312" w:hAnsi="新宋体"/>
          <w:sz w:val="32"/>
          <w:szCs w:val="32"/>
        </w:rPr>
        <w:t>20</w:t>
      </w:r>
      <w:r>
        <w:rPr>
          <w:rFonts w:ascii="仿宋_GB2312" w:eastAsia="仿宋_GB2312" w:hAnsi="新宋体" w:hint="eastAsia"/>
          <w:sz w:val="32"/>
          <w:szCs w:val="32"/>
        </w:rPr>
        <w:t>米×</w:t>
      </w:r>
      <w:r>
        <w:rPr>
          <w:rFonts w:ascii="仿宋_GB2312" w:eastAsia="仿宋_GB2312" w:hAnsi="新宋体"/>
          <w:sz w:val="32"/>
          <w:szCs w:val="32"/>
        </w:rPr>
        <w:t>7</w:t>
      </w:r>
      <w:r>
        <w:rPr>
          <w:rFonts w:ascii="仿宋_GB2312" w:eastAsia="仿宋_GB2312" w:hAnsi="新宋体" w:hint="eastAsia"/>
          <w:sz w:val="32"/>
          <w:szCs w:val="32"/>
        </w:rPr>
        <w:t>米，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材质：</w:t>
      </w:r>
      <w:r w:rsidR="00093663">
        <w:rPr>
          <w:rFonts w:ascii="仿宋_GB2312" w:eastAsia="仿宋_GB2312" w:hAnsi="新宋体" w:hint="eastAsia"/>
          <w:sz w:val="32"/>
          <w:szCs w:val="32"/>
        </w:rPr>
        <w:t>钢结构脚手架及雷亚架。</w:t>
      </w:r>
    </w:p>
    <w:p w:rsidR="00186A02" w:rsidRDefault="00652576">
      <w:pPr>
        <w:spacing w:line="500" w:lineRule="exact"/>
        <w:ind w:firstLineChars="200" w:firstLine="640"/>
        <w:rPr>
          <w:rFonts w:ascii="仿宋_GB2312" w:eastAsia="仿宋_GB2312" w:hAnsi="新宋体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）设置</w:t>
      </w:r>
      <w:r w:rsidR="00DF491E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处彩虹门</w:t>
      </w:r>
      <w:r w:rsidR="00093663">
        <w:rPr>
          <w:rFonts w:ascii="仿宋_GB2312" w:eastAsia="仿宋_GB2312" w:hint="eastAsia"/>
          <w:sz w:val="32"/>
          <w:szCs w:val="32"/>
        </w:rPr>
        <w:t>。</w:t>
      </w:r>
    </w:p>
    <w:p w:rsidR="00186A02" w:rsidRDefault="00093663">
      <w:pPr>
        <w:spacing w:line="500" w:lineRule="exact"/>
        <w:ind w:firstLineChars="200" w:firstLine="640"/>
        <w:rPr>
          <w:rFonts w:ascii="仿宋_GB2312" w:eastAsia="仿宋_GB2312" w:hAnsi="新宋体"/>
          <w:color w:val="000000"/>
          <w:sz w:val="32"/>
          <w:szCs w:val="32"/>
        </w:rPr>
      </w:pPr>
      <w:r>
        <w:rPr>
          <w:rFonts w:ascii="仿宋_GB2312" w:eastAsia="仿宋_GB2312" w:hAnsi="新宋体" w:hint="eastAsia"/>
          <w:color w:val="000000"/>
          <w:sz w:val="32"/>
          <w:szCs w:val="32"/>
        </w:rPr>
        <w:t>要求：在野芳路入口、琅琊寺入口游客中心设置。</w:t>
      </w:r>
    </w:p>
    <w:p w:rsidR="00186A02" w:rsidRDefault="00652576">
      <w:pPr>
        <w:spacing w:line="500" w:lineRule="exact"/>
        <w:ind w:firstLineChars="200" w:firstLine="640"/>
        <w:rPr>
          <w:rFonts w:ascii="仿宋_GB2312" w:eastAsia="仿宋_GB2312" w:hAnsi="新宋体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提供无偿装饰，营造节日气氛：</w:t>
      </w:r>
    </w:p>
    <w:p w:rsidR="00186A02" w:rsidRDefault="00AE5A74">
      <w:pPr>
        <w:spacing w:line="500" w:lineRule="exact"/>
        <w:ind w:firstLineChars="200" w:firstLine="640"/>
        <w:rPr>
          <w:rFonts w:ascii="仿宋_GB2312" w:eastAsia="仿宋_GB2312" w:hAnsi="新宋体"/>
          <w:color w:val="000000"/>
          <w:sz w:val="32"/>
          <w:szCs w:val="32"/>
        </w:rPr>
      </w:pPr>
      <w:r>
        <w:rPr>
          <w:rFonts w:ascii="仿宋_GB2312" w:eastAsia="仿宋_GB2312" w:hAnsi="新宋体" w:hint="eastAsia"/>
          <w:color w:val="000000"/>
          <w:sz w:val="32"/>
          <w:szCs w:val="32"/>
        </w:rPr>
        <w:t>1</w:t>
      </w:r>
      <w:r w:rsidR="00652576">
        <w:rPr>
          <w:rFonts w:ascii="仿宋_GB2312" w:eastAsia="仿宋_GB2312" w:hAnsi="新宋体" w:hint="eastAsia"/>
          <w:color w:val="000000"/>
          <w:sz w:val="32"/>
          <w:szCs w:val="32"/>
        </w:rPr>
        <w:t>号区域：北大门停车场</w:t>
      </w:r>
      <w:r w:rsidR="00093663">
        <w:rPr>
          <w:rFonts w:ascii="仿宋_GB2312" w:eastAsia="仿宋_GB2312" w:hAnsi="新宋体" w:hint="eastAsia"/>
          <w:color w:val="000000"/>
          <w:sz w:val="32"/>
          <w:szCs w:val="32"/>
        </w:rPr>
        <w:t>。</w:t>
      </w:r>
    </w:p>
    <w:p w:rsidR="00186A02" w:rsidRDefault="00652576">
      <w:pPr>
        <w:spacing w:line="500" w:lineRule="exact"/>
        <w:ind w:firstLineChars="200" w:firstLine="640"/>
        <w:rPr>
          <w:rFonts w:ascii="仿宋_GB2312" w:eastAsia="仿宋_GB2312" w:hAnsi="新宋体"/>
          <w:color w:val="000000"/>
          <w:sz w:val="32"/>
          <w:szCs w:val="32"/>
        </w:rPr>
      </w:pPr>
      <w:r>
        <w:rPr>
          <w:rFonts w:ascii="仿宋_GB2312" w:eastAsia="仿宋_GB2312" w:hAnsi="新宋体" w:hint="eastAsia"/>
          <w:color w:val="000000"/>
          <w:sz w:val="32"/>
          <w:szCs w:val="32"/>
        </w:rPr>
        <w:t>装饰内容：</w:t>
      </w:r>
      <w:r>
        <w:rPr>
          <w:rFonts w:ascii="仿宋_GB2312" w:eastAsia="仿宋_GB2312" w:hAnsi="新宋体"/>
          <w:color w:val="000000"/>
          <w:sz w:val="32"/>
          <w:szCs w:val="32"/>
        </w:rPr>
        <w:t>2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面红旗或中国结或灯笼</w:t>
      </w:r>
      <w:r>
        <w:rPr>
          <w:rFonts w:ascii="仿宋_GB2312" w:eastAsia="仿宋_GB2312" w:hAnsi="新宋体"/>
          <w:color w:val="000000"/>
          <w:sz w:val="32"/>
          <w:szCs w:val="32"/>
        </w:rPr>
        <w:t>/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路灯柱</w:t>
      </w:r>
      <w:r w:rsidR="00093663">
        <w:rPr>
          <w:rFonts w:ascii="仿宋_GB2312" w:eastAsia="仿宋_GB2312" w:hAnsi="新宋体" w:hint="eastAsia"/>
          <w:color w:val="000000"/>
          <w:sz w:val="32"/>
          <w:szCs w:val="32"/>
        </w:rPr>
        <w:t>。</w:t>
      </w:r>
    </w:p>
    <w:p w:rsidR="00186A02" w:rsidRDefault="00AE5A74">
      <w:pPr>
        <w:spacing w:line="500" w:lineRule="exact"/>
        <w:ind w:firstLineChars="200" w:firstLine="640"/>
        <w:rPr>
          <w:rFonts w:ascii="仿宋_GB2312" w:eastAsia="仿宋_GB2312" w:hAnsi="新宋体"/>
          <w:color w:val="000000"/>
          <w:sz w:val="32"/>
          <w:szCs w:val="32"/>
        </w:rPr>
      </w:pPr>
      <w:r>
        <w:rPr>
          <w:rFonts w:ascii="仿宋_GB2312" w:eastAsia="仿宋_GB2312" w:hAnsi="新宋体" w:hint="eastAsia"/>
          <w:color w:val="000000"/>
          <w:sz w:val="32"/>
          <w:szCs w:val="32"/>
        </w:rPr>
        <w:t>2</w:t>
      </w:r>
      <w:r w:rsidR="00652576">
        <w:rPr>
          <w:rFonts w:ascii="仿宋_GB2312" w:eastAsia="仿宋_GB2312" w:hAnsi="新宋体" w:hint="eastAsia"/>
          <w:color w:val="000000"/>
          <w:sz w:val="32"/>
          <w:szCs w:val="32"/>
        </w:rPr>
        <w:t>号区域：观景路沿线</w:t>
      </w:r>
      <w:r w:rsidR="00093663">
        <w:rPr>
          <w:rFonts w:ascii="仿宋_GB2312" w:eastAsia="仿宋_GB2312" w:hAnsi="新宋体" w:hint="eastAsia"/>
          <w:color w:val="000000"/>
          <w:sz w:val="32"/>
          <w:szCs w:val="32"/>
        </w:rPr>
        <w:t>。</w:t>
      </w:r>
    </w:p>
    <w:p w:rsidR="00186A02" w:rsidRDefault="00652576">
      <w:pPr>
        <w:spacing w:line="500" w:lineRule="exact"/>
        <w:ind w:firstLineChars="200" w:firstLine="640"/>
        <w:rPr>
          <w:rFonts w:ascii="仿宋_GB2312" w:eastAsia="仿宋_GB2312" w:hAnsi="新宋体"/>
          <w:color w:val="000000"/>
          <w:sz w:val="32"/>
          <w:szCs w:val="32"/>
        </w:rPr>
      </w:pPr>
      <w:r>
        <w:rPr>
          <w:rFonts w:ascii="仿宋_GB2312" w:eastAsia="仿宋_GB2312" w:hAnsi="新宋体" w:hint="eastAsia"/>
          <w:color w:val="000000"/>
          <w:sz w:val="32"/>
          <w:szCs w:val="32"/>
        </w:rPr>
        <w:t>装饰内容：悬挂灯笼</w:t>
      </w:r>
      <w:r w:rsidR="00093663">
        <w:rPr>
          <w:rFonts w:ascii="仿宋_GB2312" w:eastAsia="仿宋_GB2312" w:hAnsi="新宋体" w:hint="eastAsia"/>
          <w:color w:val="000000"/>
          <w:sz w:val="32"/>
          <w:szCs w:val="32"/>
        </w:rPr>
        <w:t>。</w:t>
      </w:r>
    </w:p>
    <w:p w:rsidR="00186A02" w:rsidRDefault="00652576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．景区内：</w:t>
      </w:r>
    </w:p>
    <w:p w:rsidR="00186A02" w:rsidRDefault="00093663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在树上悬挂灯笼或中国结营造庙会气氛。</w:t>
      </w:r>
    </w:p>
    <w:p w:rsidR="00186A02" w:rsidRDefault="00652576">
      <w:pPr>
        <w:spacing w:line="5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（四）负责庙会期间临时售票点搭建等工作。</w:t>
      </w:r>
    </w:p>
    <w:p w:rsidR="00186A02" w:rsidRDefault="00652576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 w:rsidR="00DF491E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负责按要求搭建</w:t>
      </w:r>
      <w:r w:rsidR="009E7733">
        <w:rPr>
          <w:rFonts w:ascii="仿宋_GB2312" w:eastAsia="仿宋_GB2312" w:hint="eastAsia"/>
          <w:sz w:val="32"/>
          <w:szCs w:val="32"/>
        </w:rPr>
        <w:t>20</w:t>
      </w:r>
      <w:r w:rsidR="00A50994">
        <w:rPr>
          <w:rFonts w:ascii="仿宋_GB2312" w:eastAsia="仿宋_GB2312" w:hint="eastAsia"/>
          <w:sz w:val="32"/>
          <w:szCs w:val="32"/>
        </w:rPr>
        <w:t>20</w:t>
      </w:r>
      <w:r w:rsidR="009E7733">
        <w:rPr>
          <w:rFonts w:ascii="仿宋_GB2312" w:eastAsia="仿宋_GB2312" w:hint="eastAsia"/>
          <w:sz w:val="32"/>
          <w:szCs w:val="32"/>
        </w:rPr>
        <w:t>年度</w:t>
      </w:r>
      <w:r>
        <w:rPr>
          <w:rFonts w:ascii="仿宋_GB2312" w:eastAsia="仿宋_GB2312" w:hint="eastAsia"/>
          <w:sz w:val="32"/>
          <w:szCs w:val="32"/>
        </w:rPr>
        <w:t>庙会</w:t>
      </w:r>
      <w:r w:rsidR="009E7733">
        <w:rPr>
          <w:rFonts w:ascii="仿宋_GB2312" w:eastAsia="仿宋_GB2312" w:hint="eastAsia"/>
          <w:sz w:val="32"/>
          <w:szCs w:val="32"/>
        </w:rPr>
        <w:t>期间</w:t>
      </w:r>
      <w:r w:rsidR="00BC1E2C">
        <w:rPr>
          <w:rFonts w:ascii="仿宋_GB2312" w:eastAsia="仿宋_GB2312" w:hint="eastAsia"/>
          <w:sz w:val="32"/>
          <w:szCs w:val="32"/>
        </w:rPr>
        <w:t>5</w:t>
      </w:r>
      <w:r w:rsidR="009E7733">
        <w:rPr>
          <w:rFonts w:ascii="仿宋_GB2312" w:eastAsia="仿宋_GB2312" w:hint="eastAsia"/>
          <w:sz w:val="32"/>
          <w:szCs w:val="32"/>
        </w:rPr>
        <w:t>个</w:t>
      </w:r>
      <w:r>
        <w:rPr>
          <w:rFonts w:ascii="仿宋_GB2312" w:eastAsia="仿宋_GB2312" w:hint="eastAsia"/>
          <w:sz w:val="32"/>
          <w:szCs w:val="32"/>
        </w:rPr>
        <w:t>临时售票</w:t>
      </w:r>
      <w:r w:rsidR="009E7733">
        <w:rPr>
          <w:rFonts w:ascii="仿宋_GB2312" w:eastAsia="仿宋_GB2312" w:hint="eastAsia"/>
          <w:sz w:val="32"/>
          <w:szCs w:val="32"/>
        </w:rPr>
        <w:t>处</w:t>
      </w:r>
      <w:r w:rsidR="00093663">
        <w:rPr>
          <w:rFonts w:ascii="仿宋_GB2312" w:eastAsia="仿宋_GB2312" w:hint="eastAsia"/>
          <w:sz w:val="32"/>
          <w:szCs w:val="32"/>
        </w:rPr>
        <w:t>的搭建。</w:t>
      </w:r>
    </w:p>
    <w:p w:rsidR="00186A02" w:rsidRDefault="00652576">
      <w:pPr>
        <w:widowControl/>
        <w:spacing w:line="500" w:lineRule="exact"/>
        <w:ind w:firstLineChars="200" w:firstLine="640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售票处布置色调以红色为主，三面用喷绘布围挡封闭，便于票</w:t>
      </w:r>
      <w:r w:rsidR="0009366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务人员进行工作，加强财务的安全可保障性；另需为售票人员配置座椅。</w:t>
      </w:r>
    </w:p>
    <w:p w:rsidR="00186A02" w:rsidRDefault="00652576">
      <w:pPr>
        <w:spacing w:line="500" w:lineRule="exact"/>
        <w:ind w:firstLineChars="200" w:firstLine="640"/>
        <w:rPr>
          <w:rFonts w:ascii="仿宋_GB2312" w:eastAsia="仿宋_GB2312" w:hAnsi="新宋体"/>
          <w:color w:val="000000"/>
          <w:sz w:val="32"/>
          <w:szCs w:val="32"/>
        </w:rPr>
      </w:pPr>
      <w:r>
        <w:rPr>
          <w:rFonts w:ascii="仿宋_GB2312" w:eastAsia="仿宋_GB2312" w:hAnsi="新宋体" w:hint="eastAsia"/>
          <w:color w:val="000000"/>
          <w:sz w:val="32"/>
          <w:szCs w:val="32"/>
        </w:rPr>
        <w:t>要求：规格为</w:t>
      </w:r>
      <w:r>
        <w:rPr>
          <w:rFonts w:ascii="仿宋_GB2312" w:eastAsia="仿宋_GB2312" w:hAnsi="新宋体"/>
          <w:color w:val="000000"/>
          <w:sz w:val="32"/>
          <w:szCs w:val="32"/>
        </w:rPr>
        <w:t>15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米</w:t>
      </w:r>
      <w:r>
        <w:rPr>
          <w:rFonts w:ascii="仿宋_GB2312" w:eastAsia="仿宋_GB2312" w:hAnsi="新宋体" w:hint="eastAsia"/>
          <w:sz w:val="32"/>
          <w:szCs w:val="32"/>
        </w:rPr>
        <w:t>×</w:t>
      </w:r>
      <w:r>
        <w:rPr>
          <w:rFonts w:ascii="仿宋_GB2312" w:eastAsia="仿宋_GB2312" w:hAnsi="新宋体"/>
          <w:color w:val="000000"/>
          <w:sz w:val="32"/>
          <w:szCs w:val="32"/>
        </w:rPr>
        <w:t>4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米（根据售票人员数量待定具体尺寸），材质为</w:t>
      </w:r>
      <w:r>
        <w:rPr>
          <w:rFonts w:ascii="仿宋_GB2312" w:eastAsia="仿宋_GB2312" w:hAnsi="新宋体"/>
          <w:color w:val="000000"/>
          <w:sz w:val="32"/>
          <w:szCs w:val="32"/>
        </w:rPr>
        <w:t>220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规格圆管弹簧头桁架。</w:t>
      </w:r>
    </w:p>
    <w:p w:rsidR="00186A02" w:rsidRDefault="00652576">
      <w:pPr>
        <w:spacing w:line="5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="00DF491E">
        <w:rPr>
          <w:rFonts w:ascii="仿宋_GB2312" w:eastAsia="仿宋_GB2312" w:hint="eastAsia"/>
          <w:sz w:val="32"/>
          <w:szCs w:val="32"/>
        </w:rPr>
        <w:t>.负责北门停车场入口、观景路至度假村入口</w:t>
      </w:r>
      <w:r w:rsidR="003506FF">
        <w:rPr>
          <w:rFonts w:ascii="仿宋_GB2312" w:eastAsia="仿宋_GB2312" w:hint="eastAsia"/>
          <w:sz w:val="32"/>
          <w:szCs w:val="32"/>
        </w:rPr>
        <w:t>、南天门</w:t>
      </w:r>
      <w:r w:rsidR="003506FF">
        <w:rPr>
          <w:rFonts w:ascii="仿宋_GB2312" w:eastAsia="仿宋_GB2312" w:hint="eastAsia"/>
          <w:sz w:val="32"/>
          <w:szCs w:val="32"/>
        </w:rPr>
        <w:lastRenderedPageBreak/>
        <w:t>观光车驿站</w:t>
      </w:r>
      <w:r w:rsidR="00DF491E">
        <w:rPr>
          <w:rFonts w:ascii="仿宋_GB2312" w:eastAsia="仿宋_GB2312" w:hint="eastAsia"/>
          <w:sz w:val="32"/>
          <w:szCs w:val="32"/>
        </w:rPr>
        <w:t>的预检口设置及围挡搭建工作</w:t>
      </w:r>
      <w:r>
        <w:rPr>
          <w:rFonts w:ascii="仿宋_GB2312" w:eastAsia="仿宋_GB2312" w:hint="eastAsia"/>
          <w:sz w:val="32"/>
          <w:szCs w:val="32"/>
        </w:rPr>
        <w:t>，具体位置由主办方确定，</w:t>
      </w:r>
      <w:r w:rsidR="004576F0">
        <w:rPr>
          <w:rFonts w:ascii="仿宋_GB2312" w:eastAsia="仿宋_GB2312" w:hAnsi="宋体" w:hint="eastAsia"/>
          <w:sz w:val="32"/>
          <w:szCs w:val="32"/>
        </w:rPr>
        <w:t>中标</w:t>
      </w:r>
      <w:r>
        <w:rPr>
          <w:rFonts w:ascii="仿宋_GB2312" w:eastAsia="仿宋_GB2312" w:hint="eastAsia"/>
          <w:sz w:val="32"/>
          <w:szCs w:val="32"/>
        </w:rPr>
        <w:t>方可用于广告招商。</w:t>
      </w:r>
    </w:p>
    <w:p w:rsidR="00186A02" w:rsidRDefault="00652576">
      <w:pPr>
        <w:spacing w:line="500" w:lineRule="exact"/>
        <w:ind w:firstLineChars="200" w:firstLine="640"/>
        <w:rPr>
          <w:rFonts w:ascii="仿宋_GB2312" w:eastAsia="仿宋_GB2312" w:hAnsi="新宋体"/>
          <w:color w:val="000000"/>
          <w:sz w:val="32"/>
          <w:szCs w:val="32"/>
        </w:rPr>
      </w:pPr>
      <w:r>
        <w:rPr>
          <w:rFonts w:ascii="仿宋_GB2312" w:eastAsia="仿宋_GB2312" w:hAnsi="新宋体" w:hint="eastAsia"/>
          <w:color w:val="000000"/>
          <w:sz w:val="32"/>
          <w:szCs w:val="32"/>
        </w:rPr>
        <w:t>要求：通道长度不低于</w:t>
      </w:r>
      <w:r>
        <w:rPr>
          <w:rFonts w:ascii="仿宋_GB2312" w:eastAsia="仿宋_GB2312" w:hAnsi="新宋体"/>
          <w:color w:val="000000"/>
          <w:sz w:val="32"/>
          <w:szCs w:val="32"/>
        </w:rPr>
        <w:t>10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米，材质为钢结构或注水秩序栏。</w:t>
      </w:r>
    </w:p>
    <w:p w:rsidR="00093663" w:rsidRDefault="00093663" w:rsidP="00093663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新宋体" w:hint="eastAsia"/>
          <w:color w:val="000000"/>
          <w:sz w:val="32"/>
          <w:szCs w:val="32"/>
        </w:rPr>
        <w:t>3.</w:t>
      </w:r>
      <w:r>
        <w:rPr>
          <w:rFonts w:ascii="仿宋_GB2312" w:eastAsia="仿宋_GB2312" w:hAnsi="宋体" w:hint="eastAsia"/>
          <w:sz w:val="32"/>
          <w:szCs w:val="32"/>
        </w:rPr>
        <w:t>中标方须承担20</w:t>
      </w:r>
      <w:r w:rsidR="00A50994">
        <w:rPr>
          <w:rFonts w:ascii="仿宋_GB2312" w:eastAsia="仿宋_GB2312" w:hAnsi="宋体" w:hint="eastAsia"/>
          <w:sz w:val="32"/>
          <w:szCs w:val="32"/>
        </w:rPr>
        <w:t>20</w:t>
      </w:r>
      <w:r>
        <w:rPr>
          <w:rFonts w:ascii="仿宋_GB2312" w:eastAsia="仿宋_GB2312" w:hAnsi="宋体" w:hint="eastAsia"/>
          <w:sz w:val="32"/>
          <w:szCs w:val="32"/>
        </w:rPr>
        <w:t>年度庙会工作证的设计、制作工作，并全力配合景区做好庙会门票预售工作。</w:t>
      </w:r>
    </w:p>
    <w:p w:rsidR="003506FF" w:rsidRDefault="003506FF" w:rsidP="00093663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4.负责按我方要求北门游客中及停车场绿化带周边围挡搭建工作。</w:t>
      </w:r>
    </w:p>
    <w:p w:rsidR="004B2944" w:rsidRDefault="003506FF" w:rsidP="00093663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</w:t>
      </w:r>
      <w:r w:rsidR="004B2944">
        <w:rPr>
          <w:rFonts w:ascii="仿宋_GB2312" w:eastAsia="仿宋_GB2312" w:hAnsi="宋体" w:hint="eastAsia"/>
          <w:sz w:val="32"/>
          <w:szCs w:val="32"/>
        </w:rPr>
        <w:t>.中标方须围绕庙会当天现场活动、氛围等全天航拍，并无条件提供影像资料。</w:t>
      </w:r>
    </w:p>
    <w:p w:rsidR="00186A02" w:rsidRDefault="00652576">
      <w:pPr>
        <w:numPr>
          <w:ilvl w:val="0"/>
          <w:numId w:val="1"/>
        </w:num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项目时间</w:t>
      </w:r>
    </w:p>
    <w:p w:rsidR="00186A02" w:rsidRDefault="00652576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（一）庙会商贸活动经营时间：</w:t>
      </w:r>
      <w:r>
        <w:rPr>
          <w:rFonts w:ascii="仿宋_GB2312" w:eastAsia="仿宋_GB2312"/>
          <w:sz w:val="32"/>
          <w:szCs w:val="32"/>
        </w:rPr>
        <w:t>20</w:t>
      </w:r>
      <w:r w:rsidR="00A50994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月</w:t>
      </w:r>
      <w:r w:rsidR="00A50994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>—</w:t>
      </w:r>
      <w:r w:rsidR="00A50994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日（正月初八</w:t>
      </w:r>
      <w:r>
        <w:rPr>
          <w:rFonts w:ascii="仿宋_GB2312" w:eastAsia="仿宋_GB2312"/>
          <w:sz w:val="32"/>
          <w:szCs w:val="32"/>
        </w:rPr>
        <w:t>—</w:t>
      </w:r>
      <w:r>
        <w:rPr>
          <w:rFonts w:ascii="仿宋_GB2312" w:eastAsia="仿宋_GB2312" w:hint="eastAsia"/>
          <w:sz w:val="32"/>
          <w:szCs w:val="32"/>
        </w:rPr>
        <w:t>初十）；广告牌宣传时间：</w:t>
      </w:r>
      <w:r>
        <w:rPr>
          <w:rFonts w:ascii="仿宋_GB2312" w:eastAsia="仿宋_GB2312"/>
          <w:sz w:val="32"/>
          <w:szCs w:val="32"/>
        </w:rPr>
        <w:t>20</w:t>
      </w:r>
      <w:r w:rsidR="00A50994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</w:t>
      </w:r>
      <w:r w:rsidR="00A50994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  <w:r w:rsidR="00A50994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>—</w:t>
      </w:r>
      <w:r>
        <w:rPr>
          <w:rFonts w:ascii="仿宋_GB2312" w:eastAsia="仿宋_GB2312" w:hint="eastAsia"/>
          <w:sz w:val="32"/>
          <w:szCs w:val="32"/>
        </w:rPr>
        <w:t>2月</w:t>
      </w:r>
      <w:r w:rsidR="00A50994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b/>
          <w:bCs/>
          <w:sz w:val="32"/>
          <w:szCs w:val="32"/>
        </w:rPr>
        <w:t>（具体拆除时间由执法局确定）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6A02" w:rsidRDefault="00652576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（二）景区内外广告搭建工程必须于</w:t>
      </w:r>
      <w:r>
        <w:rPr>
          <w:rFonts w:ascii="仿宋_GB2312" w:eastAsia="仿宋_GB2312"/>
          <w:sz w:val="32"/>
          <w:szCs w:val="32"/>
        </w:rPr>
        <w:t>20</w:t>
      </w:r>
      <w:r w:rsidR="00A50994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年1月2</w:t>
      </w:r>
      <w:r w:rsidR="00A50994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日前完成；景区内外商铺、展位、临时售票点等必须于</w:t>
      </w:r>
      <w:r>
        <w:rPr>
          <w:rFonts w:ascii="仿宋_GB2312" w:eastAsia="仿宋_GB2312"/>
          <w:sz w:val="32"/>
          <w:szCs w:val="32"/>
        </w:rPr>
        <w:t>20</w:t>
      </w:r>
      <w:r w:rsidR="00ED7377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</w:t>
      </w:r>
      <w:r w:rsidR="00A50994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  <w:r w:rsidR="00A50994">
        <w:rPr>
          <w:rFonts w:ascii="仿宋_GB2312" w:eastAsia="仿宋_GB2312" w:hint="eastAsia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日（正月初七）前全部完成。</w:t>
      </w:r>
    </w:p>
    <w:p w:rsidR="00186A02" w:rsidRDefault="00652576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三、具体要求</w:t>
      </w:r>
    </w:p>
    <w:p w:rsidR="00186A02" w:rsidRDefault="00652576">
      <w:pPr>
        <w:spacing w:line="5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（一）以上商贸合作内容所产生的费用由</w:t>
      </w:r>
      <w:r w:rsidR="00093663">
        <w:rPr>
          <w:rFonts w:ascii="仿宋_GB2312" w:eastAsia="仿宋_GB2312" w:hAnsi="黑体" w:hint="eastAsia"/>
          <w:sz w:val="32"/>
          <w:szCs w:val="32"/>
        </w:rPr>
        <w:t>中标</w:t>
      </w:r>
      <w:r>
        <w:rPr>
          <w:rFonts w:ascii="仿宋_GB2312" w:eastAsia="仿宋_GB2312" w:hAnsi="黑体" w:hint="eastAsia"/>
          <w:sz w:val="32"/>
          <w:szCs w:val="32"/>
        </w:rPr>
        <w:t>方自理；</w:t>
      </w:r>
    </w:p>
    <w:p w:rsidR="00AE5A74" w:rsidRDefault="00AE5A74">
      <w:pPr>
        <w:spacing w:line="5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576F0">
        <w:rPr>
          <w:rFonts w:ascii="仿宋_GB2312" w:eastAsia="仿宋_GB2312" w:hAnsi="黑体" w:hint="eastAsia"/>
          <w:sz w:val="32"/>
          <w:szCs w:val="32"/>
        </w:rPr>
        <w:t>（二）铜矿转盘至铜鑫公司门口道路两侧不再设置展位，也不在本次招标范围内；</w:t>
      </w:r>
    </w:p>
    <w:p w:rsidR="00186A02" w:rsidRDefault="00652576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AE5A74"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）</w:t>
      </w:r>
      <w:r w:rsidR="004576F0">
        <w:rPr>
          <w:rFonts w:ascii="仿宋_GB2312" w:eastAsia="仿宋_GB2312" w:hAnsi="宋体" w:hint="eastAsia"/>
          <w:sz w:val="32"/>
          <w:szCs w:val="32"/>
        </w:rPr>
        <w:t>中标方</w:t>
      </w:r>
      <w:r>
        <w:rPr>
          <w:rFonts w:ascii="仿宋_GB2312" w:eastAsia="仿宋_GB2312" w:hAnsi="宋体" w:hint="eastAsia"/>
          <w:sz w:val="32"/>
          <w:szCs w:val="32"/>
        </w:rPr>
        <w:t>招商的经营项目及宣传内容必须遵守国家法律法规和城市管理规定，必须得到琅琊山庙会指挥部的批准，不得从事非法经营和宣传；</w:t>
      </w:r>
    </w:p>
    <w:p w:rsidR="00186A02" w:rsidRDefault="00652576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AE5A74">
        <w:rPr>
          <w:rFonts w:ascii="仿宋_GB2312" w:eastAsia="仿宋_GB2312" w:hint="eastAsia"/>
          <w:sz w:val="32"/>
          <w:szCs w:val="32"/>
        </w:rPr>
        <w:t>四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所有商贸活动规定摊位数，统一搭建、明确业态、分类经营。须集中在景区内、外</w:t>
      </w:r>
      <w:r w:rsidR="002E234C">
        <w:rPr>
          <w:rFonts w:ascii="仿宋_GB2312" w:eastAsia="仿宋_GB2312" w:hAnsi="宋体" w:hint="eastAsia"/>
          <w:sz w:val="32"/>
          <w:szCs w:val="32"/>
        </w:rPr>
        <w:t>主办方</w:t>
      </w:r>
      <w:r>
        <w:rPr>
          <w:rFonts w:ascii="仿宋_GB2312" w:eastAsia="仿宋_GB2312" w:hAnsi="宋体" w:hint="eastAsia"/>
          <w:sz w:val="32"/>
          <w:szCs w:val="32"/>
        </w:rPr>
        <w:t>指定区域经营。任何方案和具体项目进入景区必须得到琅琊山庙会指挥部的批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准，</w:t>
      </w:r>
      <w:r w:rsidR="004576F0">
        <w:rPr>
          <w:rFonts w:ascii="仿宋_GB2312" w:eastAsia="仿宋_GB2312" w:hAnsi="宋体" w:hint="eastAsia"/>
          <w:sz w:val="32"/>
          <w:szCs w:val="32"/>
        </w:rPr>
        <w:t>中标方</w:t>
      </w:r>
      <w:r>
        <w:rPr>
          <w:rFonts w:ascii="仿宋_GB2312" w:eastAsia="仿宋_GB2312" w:hAnsi="宋体" w:hint="eastAsia"/>
          <w:sz w:val="32"/>
          <w:szCs w:val="32"/>
        </w:rPr>
        <w:t>方负责所有项目的日常管理；</w:t>
      </w:r>
    </w:p>
    <w:p w:rsidR="00186A02" w:rsidRDefault="00652576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AE5A74">
        <w:rPr>
          <w:rFonts w:ascii="仿宋_GB2312" w:eastAsia="仿宋_GB2312" w:hint="eastAsia"/>
          <w:sz w:val="32"/>
          <w:szCs w:val="32"/>
        </w:rPr>
        <w:t>五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所有活动必须符合国家安全检测要求，活动经营以“安全第一”为宗旨，</w:t>
      </w:r>
      <w:r w:rsidR="004576F0">
        <w:rPr>
          <w:rFonts w:ascii="仿宋_GB2312" w:eastAsia="仿宋_GB2312" w:hAnsi="宋体" w:hint="eastAsia"/>
          <w:sz w:val="32"/>
          <w:szCs w:val="32"/>
        </w:rPr>
        <w:t>中标</w:t>
      </w:r>
      <w:r>
        <w:rPr>
          <w:rFonts w:ascii="仿宋_GB2312" w:eastAsia="仿宋_GB2312" w:hAnsi="宋体" w:hint="eastAsia"/>
          <w:sz w:val="32"/>
          <w:szCs w:val="32"/>
        </w:rPr>
        <w:t>方必须对所有活动项目做好安全预案（人身、财产、防火等方面）交庙会指挥部备案，并于景区签订安全责任书</w:t>
      </w:r>
      <w:r w:rsidR="00093663">
        <w:rPr>
          <w:rFonts w:ascii="仿宋_GB2312" w:eastAsia="仿宋_GB2312" w:hAnsi="宋体" w:hint="eastAsia"/>
          <w:sz w:val="32"/>
          <w:szCs w:val="32"/>
        </w:rPr>
        <w:t>；</w:t>
      </w:r>
    </w:p>
    <w:p w:rsidR="00186A02" w:rsidRDefault="00652576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AE5A74">
        <w:rPr>
          <w:rFonts w:ascii="仿宋_GB2312" w:eastAsia="仿宋_GB2312" w:hint="eastAsia"/>
          <w:sz w:val="32"/>
          <w:szCs w:val="32"/>
        </w:rPr>
        <w:t>六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所有广告牌和临时售票点必须设立在景区内外指定区域，广告位搭建必须经庙会指挥部允许，搭建工作中必须选用符合标准的材料，遴选专业人员按要求施工，完工的广告牌和临时售票点必须确保抗风雪、抗挤压、防火安全无隐患</w:t>
      </w:r>
      <w:r w:rsidR="00093663">
        <w:rPr>
          <w:rFonts w:ascii="仿宋_GB2312" w:eastAsia="仿宋_GB2312" w:hAnsi="宋体" w:hint="eastAsia"/>
          <w:sz w:val="32"/>
          <w:szCs w:val="32"/>
        </w:rPr>
        <w:t>；</w:t>
      </w:r>
    </w:p>
    <w:p w:rsidR="00186A02" w:rsidRDefault="00652576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AE5A74">
        <w:rPr>
          <w:rFonts w:ascii="仿宋_GB2312" w:eastAsia="仿宋_GB2312" w:hint="eastAsia"/>
          <w:sz w:val="32"/>
          <w:szCs w:val="32"/>
        </w:rPr>
        <w:t>七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合作承包费</w:t>
      </w:r>
      <w:r w:rsidR="00AE5A74">
        <w:rPr>
          <w:rFonts w:ascii="仿宋_GB2312" w:eastAsia="仿宋_GB2312" w:hAnsi="宋体" w:hint="eastAsia"/>
          <w:sz w:val="32"/>
          <w:szCs w:val="32"/>
        </w:rPr>
        <w:t>捌</w:t>
      </w:r>
      <w:r>
        <w:rPr>
          <w:rFonts w:ascii="仿宋_GB2312" w:eastAsia="仿宋_GB2312" w:hAnsi="宋体" w:hint="eastAsia"/>
          <w:sz w:val="32"/>
          <w:szCs w:val="32"/>
        </w:rPr>
        <w:t>万元（￥</w:t>
      </w:r>
      <w:r w:rsidR="00AE5A74">
        <w:rPr>
          <w:rFonts w:ascii="仿宋_GB2312" w:eastAsia="仿宋_GB2312" w:hAnsi="宋体" w:hint="eastAsia"/>
          <w:sz w:val="32"/>
          <w:szCs w:val="32"/>
        </w:rPr>
        <w:t>8</w:t>
      </w:r>
      <w:r>
        <w:rPr>
          <w:rFonts w:ascii="仿宋_GB2312" w:eastAsia="仿宋_GB2312" w:hAnsi="宋体" w:hint="eastAsia"/>
          <w:sz w:val="32"/>
          <w:szCs w:val="32"/>
        </w:rPr>
        <w:t>0</w:t>
      </w:r>
      <w:r w:rsidR="00171919">
        <w:rPr>
          <w:rFonts w:ascii="仿宋_GB2312" w:eastAsia="仿宋_GB2312" w:hAnsi="宋体" w:hint="eastAsia"/>
          <w:sz w:val="32"/>
          <w:szCs w:val="32"/>
        </w:rPr>
        <w:t>,</w:t>
      </w:r>
      <w:r>
        <w:rPr>
          <w:rFonts w:ascii="仿宋_GB2312" w:eastAsia="仿宋_GB2312" w:hAnsi="宋体" w:hint="eastAsia"/>
          <w:sz w:val="32"/>
          <w:szCs w:val="32"/>
        </w:rPr>
        <w:t>000</w:t>
      </w:r>
      <w:r w:rsidR="00171919">
        <w:rPr>
          <w:rFonts w:ascii="仿宋_GB2312" w:eastAsia="仿宋_GB2312" w:hAnsi="宋体" w:hint="eastAsia"/>
          <w:sz w:val="32"/>
          <w:szCs w:val="32"/>
        </w:rPr>
        <w:t>.00</w:t>
      </w:r>
      <w:r>
        <w:rPr>
          <w:rFonts w:ascii="仿宋_GB2312" w:eastAsia="仿宋_GB2312" w:hAnsi="宋体" w:hint="eastAsia"/>
          <w:sz w:val="32"/>
          <w:szCs w:val="32"/>
        </w:rPr>
        <w:t>）起拍</w:t>
      </w:r>
      <w:r w:rsidR="009E7733"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并在合同签订后的2个工作日内一次性打入景区指定账户；履约保证金</w:t>
      </w:r>
      <w:r w:rsidR="00E4145F">
        <w:rPr>
          <w:rFonts w:ascii="仿宋_GB2312" w:eastAsia="仿宋_GB2312" w:hAnsi="宋体" w:hint="eastAsia"/>
          <w:sz w:val="32"/>
          <w:szCs w:val="32"/>
        </w:rPr>
        <w:t>壹拾</w:t>
      </w:r>
      <w:r>
        <w:rPr>
          <w:rFonts w:ascii="仿宋_GB2312" w:eastAsia="仿宋_GB2312" w:hAnsi="宋体" w:hint="eastAsia"/>
          <w:sz w:val="32"/>
          <w:szCs w:val="32"/>
        </w:rPr>
        <w:t>万元整（￥</w:t>
      </w:r>
      <w:r w:rsidR="00E4145F">
        <w:rPr>
          <w:rFonts w:ascii="仿宋_GB2312" w:eastAsia="仿宋_GB2312" w:hAnsi="宋体" w:hint="eastAsia"/>
          <w:sz w:val="32"/>
          <w:szCs w:val="32"/>
        </w:rPr>
        <w:t>10</w:t>
      </w:r>
      <w:r>
        <w:rPr>
          <w:rFonts w:ascii="仿宋_GB2312" w:eastAsia="仿宋_GB2312" w:hAnsi="宋体"/>
          <w:sz w:val="32"/>
          <w:szCs w:val="32"/>
        </w:rPr>
        <w:t>0</w:t>
      </w:r>
      <w:r w:rsidR="00171919">
        <w:rPr>
          <w:rFonts w:ascii="仿宋_GB2312" w:eastAsia="仿宋_GB2312" w:hAnsi="宋体" w:hint="eastAsia"/>
          <w:sz w:val="32"/>
          <w:szCs w:val="32"/>
        </w:rPr>
        <w:t>,</w:t>
      </w:r>
      <w:r>
        <w:rPr>
          <w:rFonts w:ascii="仿宋_GB2312" w:eastAsia="仿宋_GB2312" w:hAnsi="宋体"/>
          <w:sz w:val="32"/>
          <w:szCs w:val="32"/>
        </w:rPr>
        <w:t>000</w:t>
      </w:r>
      <w:r w:rsidR="00171919">
        <w:rPr>
          <w:rFonts w:ascii="仿宋_GB2312" w:eastAsia="仿宋_GB2312" w:hAnsi="宋体" w:hint="eastAsia"/>
          <w:sz w:val="32"/>
          <w:szCs w:val="32"/>
        </w:rPr>
        <w:t>.00</w:t>
      </w:r>
      <w:r>
        <w:rPr>
          <w:rFonts w:ascii="仿宋_GB2312" w:eastAsia="仿宋_GB2312" w:hAnsi="宋体" w:hint="eastAsia"/>
          <w:sz w:val="32"/>
          <w:szCs w:val="32"/>
        </w:rPr>
        <w:t>元）在中标当日一次性打入景区指定账户</w:t>
      </w:r>
      <w:r w:rsidR="00093663">
        <w:rPr>
          <w:rFonts w:ascii="仿宋_GB2312" w:eastAsia="仿宋_GB2312" w:hAnsi="宋体" w:hint="eastAsia"/>
          <w:sz w:val="32"/>
          <w:szCs w:val="32"/>
        </w:rPr>
        <w:t>；</w:t>
      </w:r>
    </w:p>
    <w:p w:rsidR="00186A02" w:rsidRDefault="00652576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AE5A74">
        <w:rPr>
          <w:rFonts w:ascii="仿宋_GB2312" w:eastAsia="仿宋_GB2312" w:hint="eastAsia"/>
          <w:sz w:val="32"/>
          <w:szCs w:val="32"/>
        </w:rPr>
        <w:t>八</w:t>
      </w:r>
      <w:r>
        <w:rPr>
          <w:rFonts w:ascii="仿宋_GB2312" w:eastAsia="仿宋_GB2312" w:hint="eastAsia"/>
          <w:sz w:val="32"/>
          <w:szCs w:val="32"/>
        </w:rPr>
        <w:t>）</w:t>
      </w:r>
      <w:r w:rsidR="004576F0">
        <w:rPr>
          <w:rFonts w:ascii="仿宋_GB2312" w:eastAsia="仿宋_GB2312" w:hAnsi="宋体" w:hint="eastAsia"/>
          <w:sz w:val="32"/>
          <w:szCs w:val="32"/>
        </w:rPr>
        <w:t>中标</w:t>
      </w:r>
      <w:r>
        <w:rPr>
          <w:rFonts w:ascii="仿宋_GB2312" w:eastAsia="仿宋_GB2312" w:hAnsi="宋体" w:hint="eastAsia"/>
          <w:sz w:val="32"/>
          <w:szCs w:val="32"/>
        </w:rPr>
        <w:t>方须向旅游公司缴纳人民币</w:t>
      </w:r>
      <w:r w:rsidR="00E4145F">
        <w:rPr>
          <w:rFonts w:ascii="仿宋_GB2312" w:eastAsia="仿宋_GB2312" w:hAnsi="宋体" w:hint="eastAsia"/>
          <w:sz w:val="32"/>
          <w:szCs w:val="32"/>
        </w:rPr>
        <w:t>贰</w:t>
      </w:r>
      <w:r w:rsidR="00171919">
        <w:rPr>
          <w:rFonts w:ascii="仿宋_GB2312" w:eastAsia="仿宋_GB2312" w:hAnsi="宋体" w:hint="eastAsia"/>
          <w:sz w:val="32"/>
          <w:szCs w:val="32"/>
        </w:rPr>
        <w:t>万</w:t>
      </w:r>
      <w:r w:rsidR="00E4145F">
        <w:rPr>
          <w:rFonts w:ascii="仿宋_GB2312" w:eastAsia="仿宋_GB2312" w:hAnsi="宋体" w:hint="eastAsia"/>
          <w:sz w:val="32"/>
          <w:szCs w:val="32"/>
        </w:rPr>
        <w:t>伍仟</w:t>
      </w:r>
      <w:r>
        <w:rPr>
          <w:rFonts w:ascii="仿宋_GB2312" w:eastAsia="仿宋_GB2312" w:hAnsi="宋体" w:hint="eastAsia"/>
          <w:sz w:val="32"/>
          <w:szCs w:val="32"/>
        </w:rPr>
        <w:t>元（￥</w:t>
      </w:r>
      <w:r w:rsidR="00E4145F">
        <w:rPr>
          <w:rFonts w:ascii="仿宋_GB2312" w:eastAsia="仿宋_GB2312" w:hAnsi="宋体" w:hint="eastAsia"/>
          <w:sz w:val="32"/>
          <w:szCs w:val="32"/>
        </w:rPr>
        <w:t>25</w:t>
      </w:r>
      <w:r w:rsidR="00171919">
        <w:rPr>
          <w:rFonts w:ascii="仿宋_GB2312" w:eastAsia="仿宋_GB2312" w:hAnsi="宋体" w:hint="eastAsia"/>
          <w:sz w:val="32"/>
          <w:szCs w:val="32"/>
        </w:rPr>
        <w:t>,</w:t>
      </w:r>
      <w:r>
        <w:rPr>
          <w:rFonts w:ascii="仿宋_GB2312" w:eastAsia="仿宋_GB2312" w:hAnsi="宋体"/>
          <w:sz w:val="32"/>
          <w:szCs w:val="32"/>
        </w:rPr>
        <w:t>000</w:t>
      </w:r>
      <w:r w:rsidR="00171919">
        <w:rPr>
          <w:rFonts w:ascii="仿宋_GB2312" w:eastAsia="仿宋_GB2312" w:hAnsi="宋体" w:hint="eastAsia"/>
          <w:sz w:val="32"/>
          <w:szCs w:val="32"/>
        </w:rPr>
        <w:t>.00</w:t>
      </w:r>
      <w:r>
        <w:rPr>
          <w:rFonts w:ascii="仿宋_GB2312" w:eastAsia="仿宋_GB2312" w:hAnsi="宋体" w:hint="eastAsia"/>
          <w:sz w:val="32"/>
          <w:szCs w:val="32"/>
        </w:rPr>
        <w:t>元）卫生保洁费，用于庙会结束后景区内卫生清扫、清运。合同签订当日，一次性付清。</w:t>
      </w:r>
    </w:p>
    <w:p w:rsidR="00E4145F" w:rsidRDefault="00E4145F">
      <w:pPr>
        <w:spacing w:line="500" w:lineRule="exact"/>
        <w:ind w:firstLineChars="1100" w:firstLine="3520"/>
        <w:rPr>
          <w:rFonts w:ascii="仿宋_GB2312" w:eastAsia="仿宋_GB2312" w:hAnsi="宋体"/>
          <w:sz w:val="32"/>
          <w:szCs w:val="32"/>
        </w:rPr>
      </w:pPr>
    </w:p>
    <w:p w:rsidR="00E4145F" w:rsidRDefault="00E4145F">
      <w:pPr>
        <w:spacing w:line="500" w:lineRule="exact"/>
        <w:ind w:firstLineChars="1100" w:firstLine="3520"/>
        <w:rPr>
          <w:rFonts w:ascii="仿宋_GB2312" w:eastAsia="仿宋_GB2312" w:hAnsi="宋体"/>
          <w:sz w:val="32"/>
          <w:szCs w:val="32"/>
        </w:rPr>
      </w:pPr>
    </w:p>
    <w:p w:rsidR="00E4145F" w:rsidRDefault="00E4145F">
      <w:pPr>
        <w:spacing w:line="500" w:lineRule="exact"/>
        <w:ind w:firstLineChars="1100" w:firstLine="3520"/>
        <w:rPr>
          <w:rFonts w:ascii="仿宋_GB2312" w:eastAsia="仿宋_GB2312" w:hAnsi="宋体"/>
          <w:sz w:val="32"/>
          <w:szCs w:val="32"/>
        </w:rPr>
      </w:pPr>
    </w:p>
    <w:p w:rsidR="00186A02" w:rsidRDefault="00652576">
      <w:pPr>
        <w:spacing w:line="500" w:lineRule="exact"/>
        <w:ind w:firstLineChars="1100" w:firstLine="35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安徽省琅琊山旅游发展有限公司</w:t>
      </w:r>
    </w:p>
    <w:p w:rsidR="00186A02" w:rsidRDefault="00652576">
      <w:pPr>
        <w:spacing w:line="500" w:lineRule="exact"/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</w:t>
      </w:r>
      <w:r w:rsidR="00A50994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</w:t>
      </w:r>
      <w:r w:rsidR="00E4145F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  <w:r w:rsidR="00E4145F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186A02" w:rsidSect="00186A02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33E" w:rsidRDefault="0034633E" w:rsidP="00186A02">
      <w:r>
        <w:separator/>
      </w:r>
    </w:p>
  </w:endnote>
  <w:endnote w:type="continuationSeparator" w:id="0">
    <w:p w:rsidR="0034633E" w:rsidRDefault="0034633E" w:rsidP="00186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A02" w:rsidRDefault="00F57E4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525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6A02" w:rsidRDefault="00186A0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A02" w:rsidRDefault="00F57E4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5257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7377">
      <w:rPr>
        <w:rStyle w:val="a6"/>
        <w:noProof/>
      </w:rPr>
      <w:t>4</w:t>
    </w:r>
    <w:r>
      <w:rPr>
        <w:rStyle w:val="a6"/>
      </w:rPr>
      <w:fldChar w:fldCharType="end"/>
    </w:r>
  </w:p>
  <w:p w:rsidR="00186A02" w:rsidRDefault="00186A0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33E" w:rsidRDefault="0034633E" w:rsidP="00186A02">
      <w:r>
        <w:separator/>
      </w:r>
    </w:p>
  </w:footnote>
  <w:footnote w:type="continuationSeparator" w:id="0">
    <w:p w:rsidR="0034633E" w:rsidRDefault="0034633E" w:rsidP="00186A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A02" w:rsidRDefault="00186A02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C464CB"/>
    <w:multiLevelType w:val="singleLevel"/>
    <w:tmpl w:val="94C464C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0F0"/>
    <w:rsid w:val="00005671"/>
    <w:rsid w:val="00072796"/>
    <w:rsid w:val="000771C6"/>
    <w:rsid w:val="000856B5"/>
    <w:rsid w:val="00093663"/>
    <w:rsid w:val="000A4DAD"/>
    <w:rsid w:val="000B2B6D"/>
    <w:rsid w:val="000C6EDD"/>
    <w:rsid w:val="00121DA0"/>
    <w:rsid w:val="00157053"/>
    <w:rsid w:val="00164B15"/>
    <w:rsid w:val="00171919"/>
    <w:rsid w:val="00174C63"/>
    <w:rsid w:val="00186A02"/>
    <w:rsid w:val="001A574F"/>
    <w:rsid w:val="001A7893"/>
    <w:rsid w:val="001E77E5"/>
    <w:rsid w:val="001F7291"/>
    <w:rsid w:val="002126DF"/>
    <w:rsid w:val="00212707"/>
    <w:rsid w:val="00215AAA"/>
    <w:rsid w:val="0022055B"/>
    <w:rsid w:val="00224ABC"/>
    <w:rsid w:val="00226FE4"/>
    <w:rsid w:val="00234890"/>
    <w:rsid w:val="002622EE"/>
    <w:rsid w:val="00276DF0"/>
    <w:rsid w:val="00281825"/>
    <w:rsid w:val="002B3499"/>
    <w:rsid w:val="002B56D9"/>
    <w:rsid w:val="002C77B2"/>
    <w:rsid w:val="002D5E9A"/>
    <w:rsid w:val="002E234C"/>
    <w:rsid w:val="002E4136"/>
    <w:rsid w:val="002F2680"/>
    <w:rsid w:val="0034633E"/>
    <w:rsid w:val="003506FF"/>
    <w:rsid w:val="00357FC1"/>
    <w:rsid w:val="003708AB"/>
    <w:rsid w:val="00377212"/>
    <w:rsid w:val="00377819"/>
    <w:rsid w:val="003A5B7A"/>
    <w:rsid w:val="003F4009"/>
    <w:rsid w:val="00411CE7"/>
    <w:rsid w:val="004514B7"/>
    <w:rsid w:val="004576F0"/>
    <w:rsid w:val="004A4D07"/>
    <w:rsid w:val="004B2944"/>
    <w:rsid w:val="004B4E16"/>
    <w:rsid w:val="004D48C4"/>
    <w:rsid w:val="004F66B3"/>
    <w:rsid w:val="0056104A"/>
    <w:rsid w:val="0056604E"/>
    <w:rsid w:val="005873C1"/>
    <w:rsid w:val="005D2357"/>
    <w:rsid w:val="005D4E53"/>
    <w:rsid w:val="005F471A"/>
    <w:rsid w:val="00606C2F"/>
    <w:rsid w:val="006344CB"/>
    <w:rsid w:val="00652576"/>
    <w:rsid w:val="00656CA4"/>
    <w:rsid w:val="0068406B"/>
    <w:rsid w:val="006B6012"/>
    <w:rsid w:val="006C2FB1"/>
    <w:rsid w:val="006C6F23"/>
    <w:rsid w:val="006D6173"/>
    <w:rsid w:val="006E5B7E"/>
    <w:rsid w:val="006E630F"/>
    <w:rsid w:val="00752F2E"/>
    <w:rsid w:val="007551AF"/>
    <w:rsid w:val="00784A9E"/>
    <w:rsid w:val="00794772"/>
    <w:rsid w:val="00797B62"/>
    <w:rsid w:val="007A0252"/>
    <w:rsid w:val="007B0C2A"/>
    <w:rsid w:val="007C7748"/>
    <w:rsid w:val="007D6EA4"/>
    <w:rsid w:val="007E6CB9"/>
    <w:rsid w:val="007E7F2E"/>
    <w:rsid w:val="007F6ECA"/>
    <w:rsid w:val="00835E75"/>
    <w:rsid w:val="00852110"/>
    <w:rsid w:val="00870BA2"/>
    <w:rsid w:val="008C49E0"/>
    <w:rsid w:val="008D7CA2"/>
    <w:rsid w:val="00905A0F"/>
    <w:rsid w:val="00925573"/>
    <w:rsid w:val="00952682"/>
    <w:rsid w:val="00960764"/>
    <w:rsid w:val="00986CBC"/>
    <w:rsid w:val="009927FF"/>
    <w:rsid w:val="00993061"/>
    <w:rsid w:val="00994FC9"/>
    <w:rsid w:val="009C2470"/>
    <w:rsid w:val="009C6A2F"/>
    <w:rsid w:val="009D632C"/>
    <w:rsid w:val="009E7733"/>
    <w:rsid w:val="00A438DA"/>
    <w:rsid w:val="00A44626"/>
    <w:rsid w:val="00A50994"/>
    <w:rsid w:val="00AA2C1F"/>
    <w:rsid w:val="00AA5A67"/>
    <w:rsid w:val="00AE2D79"/>
    <w:rsid w:val="00AE5A74"/>
    <w:rsid w:val="00B00E4F"/>
    <w:rsid w:val="00B108B6"/>
    <w:rsid w:val="00B54555"/>
    <w:rsid w:val="00B73AF1"/>
    <w:rsid w:val="00B75B9B"/>
    <w:rsid w:val="00BB70F0"/>
    <w:rsid w:val="00BC1E2C"/>
    <w:rsid w:val="00BD3E4E"/>
    <w:rsid w:val="00BD6A2E"/>
    <w:rsid w:val="00C15697"/>
    <w:rsid w:val="00C6332D"/>
    <w:rsid w:val="00C64FA2"/>
    <w:rsid w:val="00C700C0"/>
    <w:rsid w:val="00CA73A0"/>
    <w:rsid w:val="00CC4473"/>
    <w:rsid w:val="00CD0C55"/>
    <w:rsid w:val="00CD6295"/>
    <w:rsid w:val="00CF1EA6"/>
    <w:rsid w:val="00D202A9"/>
    <w:rsid w:val="00D20714"/>
    <w:rsid w:val="00DA3C03"/>
    <w:rsid w:val="00DB587E"/>
    <w:rsid w:val="00DD1642"/>
    <w:rsid w:val="00DD598C"/>
    <w:rsid w:val="00DF491E"/>
    <w:rsid w:val="00E01009"/>
    <w:rsid w:val="00E05190"/>
    <w:rsid w:val="00E14555"/>
    <w:rsid w:val="00E26D7C"/>
    <w:rsid w:val="00E33C3E"/>
    <w:rsid w:val="00E4145F"/>
    <w:rsid w:val="00E659D2"/>
    <w:rsid w:val="00E75547"/>
    <w:rsid w:val="00EA66AC"/>
    <w:rsid w:val="00EA7603"/>
    <w:rsid w:val="00EB306D"/>
    <w:rsid w:val="00EB7F83"/>
    <w:rsid w:val="00EC7819"/>
    <w:rsid w:val="00ED0D8B"/>
    <w:rsid w:val="00ED7377"/>
    <w:rsid w:val="00F40FCA"/>
    <w:rsid w:val="00F57E44"/>
    <w:rsid w:val="00F74B7B"/>
    <w:rsid w:val="00F77D27"/>
    <w:rsid w:val="00F96601"/>
    <w:rsid w:val="00FB251E"/>
    <w:rsid w:val="00FC6CC4"/>
    <w:rsid w:val="00FD78E1"/>
    <w:rsid w:val="00FE63F7"/>
    <w:rsid w:val="00FF2807"/>
    <w:rsid w:val="05F55411"/>
    <w:rsid w:val="0E214F1C"/>
    <w:rsid w:val="28CC56A4"/>
    <w:rsid w:val="39E960C7"/>
    <w:rsid w:val="57FA6C6B"/>
    <w:rsid w:val="63F126D0"/>
    <w:rsid w:val="673A7625"/>
    <w:rsid w:val="7AF9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186A02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186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186A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rsid w:val="00186A02"/>
    <w:rPr>
      <w:rFonts w:cs="Times New Roman"/>
    </w:rPr>
  </w:style>
  <w:style w:type="character" w:customStyle="1" w:styleId="Char0">
    <w:name w:val="页脚 Char"/>
    <w:basedOn w:val="a0"/>
    <w:link w:val="a4"/>
    <w:uiPriority w:val="99"/>
    <w:semiHidden/>
    <w:locked/>
    <w:rsid w:val="00186A02"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186A02"/>
    <w:rPr>
      <w:rFonts w:cs="Times New Roman"/>
      <w:sz w:val="2"/>
    </w:rPr>
  </w:style>
  <w:style w:type="character" w:customStyle="1" w:styleId="Char1">
    <w:name w:val="页眉 Char"/>
    <w:basedOn w:val="a0"/>
    <w:link w:val="a5"/>
    <w:uiPriority w:val="99"/>
    <w:semiHidden/>
    <w:locked/>
    <w:rsid w:val="00186A0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1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280</Words>
  <Characters>1601</Characters>
  <Application>Microsoft Office Word</Application>
  <DocSecurity>0</DocSecurity>
  <Lines>13</Lines>
  <Paragraphs>3</Paragraphs>
  <ScaleCrop>false</ScaleCrop>
  <Company>WwW.luobocc.CoM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2015年琅琊山庙会活动合作项目表</dc:title>
  <dc:creator>新萝卜家园</dc:creator>
  <cp:lastModifiedBy>Administrator</cp:lastModifiedBy>
  <cp:revision>10</cp:revision>
  <cp:lastPrinted>2020-01-03T01:55:00Z</cp:lastPrinted>
  <dcterms:created xsi:type="dcterms:W3CDTF">2019-12-26T09:03:00Z</dcterms:created>
  <dcterms:modified xsi:type="dcterms:W3CDTF">2020-01-03T06:56:00Z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