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ascii="Times New Roman"/>
          <w:sz w:val="20"/>
        </w:rPr>
      </w:pPr>
    </w:p>
    <w:p>
      <w:pPr>
        <w:pStyle w:val="15"/>
        <w:spacing w:before="8"/>
        <w:rPr>
          <w:rFonts w:ascii="Times New Roman"/>
          <w:sz w:val="24"/>
        </w:rPr>
      </w:pPr>
    </w:p>
    <w:p>
      <w:pPr>
        <w:pStyle w:val="15"/>
        <w:jc w:val="center"/>
        <w:rPr>
          <w:rFonts w:ascii="仿宋"/>
          <w:b/>
          <w:sz w:val="44"/>
          <w:szCs w:val="44"/>
          <w:lang w:eastAsia="zh-CN"/>
        </w:rPr>
      </w:pPr>
      <w:r>
        <w:rPr>
          <w:rFonts w:hint="eastAsia" w:ascii="仿宋" w:eastAsia="仿宋"/>
          <w:b/>
          <w:w w:val="95"/>
          <w:sz w:val="44"/>
          <w:szCs w:val="44"/>
          <w:lang w:eastAsia="zh-CN"/>
        </w:rPr>
        <w:t>滁州市琅琊山亭园入口（琅琊山东麓环境整治）项目桥梁工程设计</w:t>
      </w:r>
    </w:p>
    <w:p>
      <w:pPr>
        <w:pStyle w:val="15"/>
        <w:rPr>
          <w:rFonts w:ascii="仿宋"/>
          <w:b/>
          <w:sz w:val="20"/>
          <w:lang w:eastAsia="zh-CN"/>
        </w:rPr>
      </w:pPr>
    </w:p>
    <w:p>
      <w:pPr>
        <w:pStyle w:val="15"/>
        <w:rPr>
          <w:rFonts w:ascii="仿宋"/>
          <w:b/>
          <w:sz w:val="20"/>
          <w:lang w:eastAsia="zh-CN"/>
        </w:rPr>
      </w:pPr>
    </w:p>
    <w:p>
      <w:pPr>
        <w:pStyle w:val="15"/>
        <w:rPr>
          <w:rFonts w:ascii="仿宋"/>
          <w:b/>
          <w:sz w:val="20"/>
        </w:rPr>
      </w:pPr>
    </w:p>
    <w:p>
      <w:pPr>
        <w:spacing w:line="1097" w:lineRule="exact"/>
        <w:jc w:val="center"/>
        <w:rPr>
          <w:rFonts w:ascii="仿宋" w:eastAsia="仿宋"/>
          <w:b/>
          <w:sz w:val="84"/>
        </w:rPr>
      </w:pPr>
      <w:r>
        <w:rPr>
          <w:rFonts w:hint="eastAsia" w:ascii="仿宋" w:eastAsia="仿宋"/>
          <w:b/>
          <w:sz w:val="84"/>
          <w:lang w:eastAsia="zh-CN"/>
        </w:rPr>
        <w:t xml:space="preserve">交 易 </w:t>
      </w:r>
      <w:r>
        <w:rPr>
          <w:rFonts w:hint="eastAsia" w:ascii="仿宋" w:eastAsia="仿宋"/>
          <w:b/>
          <w:sz w:val="84"/>
        </w:rPr>
        <w:t>文</w:t>
      </w:r>
      <w:r>
        <w:rPr>
          <w:rFonts w:hint="eastAsia" w:ascii="仿宋" w:eastAsia="仿宋"/>
          <w:b/>
          <w:sz w:val="84"/>
          <w:lang w:eastAsia="zh-CN"/>
        </w:rPr>
        <w:t xml:space="preserve"> </w:t>
      </w:r>
      <w:r>
        <w:rPr>
          <w:rFonts w:hint="eastAsia" w:ascii="仿宋" w:eastAsia="仿宋"/>
          <w:b/>
          <w:sz w:val="84"/>
        </w:rPr>
        <w:t>件</w:t>
      </w:r>
    </w:p>
    <w:p>
      <w:pPr>
        <w:pStyle w:val="15"/>
        <w:rPr>
          <w:rFonts w:ascii="仿宋"/>
          <w:b/>
          <w:sz w:val="20"/>
        </w:rPr>
      </w:pPr>
    </w:p>
    <w:p>
      <w:pPr>
        <w:pStyle w:val="15"/>
        <w:rPr>
          <w:rFonts w:ascii="仿宋"/>
          <w:b/>
          <w:sz w:val="20"/>
        </w:rPr>
      </w:pPr>
    </w:p>
    <w:p>
      <w:pPr>
        <w:pStyle w:val="15"/>
        <w:rPr>
          <w:rFonts w:ascii="仿宋"/>
          <w:b/>
          <w:sz w:val="20"/>
        </w:rPr>
      </w:pPr>
    </w:p>
    <w:p>
      <w:pPr>
        <w:pStyle w:val="15"/>
        <w:rPr>
          <w:rFonts w:ascii="仿宋"/>
          <w:b/>
          <w:sz w:val="20"/>
        </w:rPr>
      </w:pPr>
    </w:p>
    <w:p>
      <w:pPr>
        <w:pStyle w:val="15"/>
        <w:spacing w:before="6"/>
        <w:rPr>
          <w:rFonts w:ascii="仿宋"/>
          <w:b/>
          <w:sz w:val="29"/>
        </w:rPr>
      </w:pPr>
    </w:p>
    <w:p>
      <w:pPr>
        <w:pStyle w:val="15"/>
        <w:rPr>
          <w:rFonts w:ascii="仿宋"/>
          <w:b/>
          <w:sz w:val="32"/>
        </w:rPr>
      </w:pPr>
    </w:p>
    <w:p>
      <w:pPr>
        <w:pStyle w:val="15"/>
        <w:rPr>
          <w:rFonts w:ascii="仿宋"/>
          <w:b/>
          <w:sz w:val="32"/>
        </w:rPr>
      </w:pPr>
    </w:p>
    <w:p>
      <w:pPr>
        <w:pStyle w:val="15"/>
        <w:rPr>
          <w:rFonts w:ascii="仿宋"/>
          <w:b/>
          <w:sz w:val="32"/>
        </w:rPr>
      </w:pPr>
    </w:p>
    <w:p>
      <w:pPr>
        <w:pStyle w:val="15"/>
        <w:rPr>
          <w:rFonts w:ascii="仿宋"/>
          <w:b/>
          <w:sz w:val="32"/>
        </w:rPr>
      </w:pPr>
    </w:p>
    <w:p>
      <w:pPr>
        <w:pStyle w:val="15"/>
        <w:rPr>
          <w:rFonts w:ascii="仿宋"/>
          <w:b/>
          <w:sz w:val="32"/>
        </w:rPr>
      </w:pPr>
    </w:p>
    <w:p>
      <w:pPr>
        <w:pStyle w:val="15"/>
        <w:rPr>
          <w:rFonts w:ascii="仿宋"/>
          <w:b/>
          <w:sz w:val="32"/>
          <w:lang w:eastAsia="zh-CN"/>
        </w:rPr>
      </w:pPr>
    </w:p>
    <w:p>
      <w:pPr>
        <w:pStyle w:val="15"/>
        <w:rPr>
          <w:rFonts w:ascii="仿宋"/>
          <w:b/>
          <w:sz w:val="32"/>
          <w:lang w:eastAsia="zh-CN"/>
        </w:rPr>
      </w:pPr>
    </w:p>
    <w:p>
      <w:pPr>
        <w:pStyle w:val="15"/>
        <w:rPr>
          <w:rFonts w:ascii="仿宋"/>
          <w:b/>
          <w:sz w:val="32"/>
          <w:lang w:eastAsia="zh-CN"/>
        </w:rPr>
      </w:pPr>
    </w:p>
    <w:p>
      <w:pPr>
        <w:pStyle w:val="15"/>
        <w:rPr>
          <w:rFonts w:ascii="仿宋"/>
          <w:b/>
          <w:sz w:val="32"/>
          <w:lang w:eastAsia="zh-CN"/>
        </w:rPr>
      </w:pPr>
    </w:p>
    <w:p>
      <w:pPr>
        <w:pStyle w:val="15"/>
        <w:rPr>
          <w:rFonts w:ascii="仿宋"/>
          <w:b/>
          <w:sz w:val="32"/>
          <w:lang w:eastAsia="zh-CN"/>
        </w:rPr>
      </w:pPr>
    </w:p>
    <w:p>
      <w:pPr>
        <w:pStyle w:val="15"/>
        <w:rPr>
          <w:rFonts w:ascii="仿宋"/>
          <w:b/>
          <w:sz w:val="32"/>
          <w:lang w:eastAsia="zh-CN"/>
        </w:rPr>
      </w:pPr>
    </w:p>
    <w:p>
      <w:pPr>
        <w:pStyle w:val="15"/>
        <w:rPr>
          <w:rFonts w:ascii="仿宋"/>
          <w:b/>
          <w:sz w:val="32"/>
          <w:lang w:eastAsia="zh-CN"/>
        </w:rPr>
      </w:pPr>
    </w:p>
    <w:p>
      <w:pPr>
        <w:pStyle w:val="15"/>
        <w:spacing w:before="12"/>
        <w:rPr>
          <w:rFonts w:ascii="仿宋"/>
          <w:b/>
          <w:sz w:val="32"/>
        </w:rPr>
      </w:pPr>
    </w:p>
    <w:p>
      <w:pPr>
        <w:tabs>
          <w:tab w:val="left" w:pos="1713"/>
          <w:tab w:val="left" w:pos="2359"/>
        </w:tabs>
        <w:spacing w:line="480" w:lineRule="auto"/>
        <w:ind w:firstLine="881" w:firstLineChars="283"/>
        <w:rPr>
          <w:b/>
          <w:sz w:val="17"/>
        </w:rPr>
      </w:pPr>
      <w:r>
        <w:rPr>
          <w:b/>
          <w:sz w:val="31"/>
        </w:rPr>
        <w:t>招</w:t>
      </w:r>
      <w:r>
        <w:rPr>
          <w:rFonts w:hint="eastAsia"/>
          <w:b/>
          <w:sz w:val="31"/>
          <w:lang w:eastAsia="zh-CN"/>
        </w:rPr>
        <w:t xml:space="preserve"> </w:t>
      </w:r>
      <w:r>
        <w:rPr>
          <w:b/>
          <w:sz w:val="31"/>
        </w:rPr>
        <w:t>标</w:t>
      </w:r>
      <w:r>
        <w:rPr>
          <w:rFonts w:hint="eastAsia"/>
          <w:b/>
          <w:sz w:val="31"/>
          <w:lang w:eastAsia="zh-CN"/>
        </w:rPr>
        <w:t xml:space="preserve"> </w:t>
      </w:r>
      <w:r>
        <w:rPr>
          <w:b/>
          <w:spacing w:val="15"/>
          <w:sz w:val="31"/>
        </w:rPr>
        <w:t>人</w:t>
      </w:r>
      <w:r>
        <w:rPr>
          <w:b/>
          <w:sz w:val="31"/>
        </w:rPr>
        <w:t>：</w:t>
      </w:r>
      <w:r>
        <w:rPr>
          <w:rFonts w:hint="eastAsia"/>
          <w:b/>
          <w:spacing w:val="12"/>
          <w:sz w:val="31"/>
          <w:u w:val="single"/>
          <w:lang w:eastAsia="zh-CN"/>
        </w:rPr>
        <w:t xml:space="preserve">安徽省琅琊山旅游发展有限公司  </w:t>
      </w:r>
    </w:p>
    <w:p>
      <w:pPr>
        <w:spacing w:before="19" w:line="480" w:lineRule="auto"/>
        <w:ind w:firstLine="881" w:firstLineChars="283"/>
        <w:rPr>
          <w:b/>
          <w:sz w:val="20"/>
          <w:lang w:eastAsia="zh-CN"/>
        </w:rPr>
      </w:pPr>
      <w:r>
        <w:rPr>
          <w:b/>
          <w:sz w:val="31"/>
        </w:rPr>
        <w:t>招标代理机构：</w:t>
      </w:r>
      <w:r>
        <w:rPr>
          <w:rFonts w:hint="eastAsia"/>
          <w:b/>
          <w:sz w:val="31"/>
          <w:u w:val="single"/>
          <w:lang w:eastAsia="zh-CN"/>
        </w:rPr>
        <w:t xml:space="preserve">安徽百士德工程咨询有限公司    </w:t>
      </w:r>
    </w:p>
    <w:p>
      <w:pPr>
        <w:tabs>
          <w:tab w:val="left" w:pos="3680"/>
        </w:tabs>
        <w:spacing w:before="151" w:line="480" w:lineRule="auto"/>
        <w:ind w:firstLine="2427" w:firstLineChars="780"/>
        <w:rPr>
          <w:b/>
          <w:sz w:val="28"/>
        </w:rPr>
      </w:pPr>
      <w:r>
        <w:rPr>
          <w:b/>
          <w:sz w:val="31"/>
        </w:rPr>
        <w:t>发布日</w:t>
      </w:r>
      <w:r>
        <w:rPr>
          <w:b/>
          <w:spacing w:val="-15"/>
          <w:sz w:val="31"/>
        </w:rPr>
        <w:t>期</w:t>
      </w:r>
      <w:r>
        <w:rPr>
          <w:b/>
          <w:sz w:val="31"/>
        </w:rPr>
        <w:t>：</w:t>
      </w:r>
      <w:r>
        <w:rPr>
          <w:rFonts w:hint="eastAsia"/>
          <w:b/>
          <w:sz w:val="31"/>
          <w:u w:val="single"/>
          <w:lang w:eastAsia="zh-CN"/>
        </w:rPr>
        <w:t xml:space="preserve"> </w:t>
      </w:r>
      <w:r>
        <w:rPr>
          <w:rFonts w:hint="eastAsia"/>
          <w:b/>
          <w:spacing w:val="5"/>
          <w:sz w:val="28"/>
          <w:u w:val="single"/>
          <w:lang w:eastAsia="zh-CN"/>
        </w:rPr>
        <w:t>2021</w:t>
      </w:r>
      <w:r>
        <w:rPr>
          <w:b/>
          <w:spacing w:val="15"/>
          <w:sz w:val="28"/>
        </w:rPr>
        <w:t>年</w:t>
      </w:r>
      <w:r>
        <w:rPr>
          <w:b/>
          <w:spacing w:val="15"/>
          <w:sz w:val="28"/>
          <w:u w:val="single"/>
        </w:rPr>
        <w:t xml:space="preserve"> </w:t>
      </w:r>
      <w:r>
        <w:rPr>
          <w:rFonts w:hint="eastAsia"/>
          <w:b/>
          <w:spacing w:val="5"/>
          <w:sz w:val="28"/>
          <w:u w:val="single"/>
          <w:lang w:eastAsia="zh-CN"/>
        </w:rPr>
        <w:t xml:space="preserve">4 </w:t>
      </w:r>
      <w:r>
        <w:rPr>
          <w:b/>
          <w:spacing w:val="15"/>
          <w:sz w:val="28"/>
        </w:rPr>
        <w:t>月</w:t>
      </w:r>
      <w:r>
        <w:rPr>
          <w:b/>
          <w:spacing w:val="-38"/>
          <w:sz w:val="28"/>
        </w:rPr>
        <w:t xml:space="preserve"> </w:t>
      </w:r>
      <w:r>
        <w:rPr>
          <w:b/>
          <w:spacing w:val="22"/>
          <w:sz w:val="28"/>
        </w:rPr>
        <w:t xml:space="preserve"> </w:t>
      </w:r>
      <w:r>
        <w:rPr>
          <w:b/>
          <w:sz w:val="28"/>
        </w:rPr>
        <w:t xml:space="preserve"> </w:t>
      </w:r>
    </w:p>
    <w:p>
      <w:pPr>
        <w:rPr>
          <w:sz w:val="28"/>
        </w:rPr>
        <w:sectPr>
          <w:footerReference r:id="rId3" w:type="default"/>
          <w:type w:val="continuous"/>
          <w:pgSz w:w="11910" w:h="16850"/>
          <w:pgMar w:top="1440" w:right="1800" w:bottom="1440" w:left="1800" w:header="720" w:footer="636" w:gutter="0"/>
          <w:pgNumType w:start="1"/>
          <w:cols w:space="720" w:num="1"/>
        </w:sectPr>
      </w:pPr>
    </w:p>
    <w:p>
      <w:r>
        <w:t xml:space="preserve"> </w:t>
      </w:r>
    </w:p>
    <w:p>
      <w:pPr>
        <w:spacing w:before="14" w:line="350" w:lineRule="exact"/>
        <w:ind w:left="106"/>
        <w:rPr>
          <w:b/>
          <w:sz w:val="31"/>
        </w:rPr>
      </w:pP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pacing w:val="21"/>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pacing w:val="21"/>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pacing w:val="21"/>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pacing w:val="21"/>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pacing w:val="21"/>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104"/>
          <w:sz w:val="31"/>
        </w:rPr>
        <w:t xml:space="preserve"> </w:t>
      </w:r>
      <w:r>
        <w:rPr>
          <w:b/>
          <w:sz w:val="31"/>
        </w:rPr>
        <w:t xml:space="preserve"> </w:t>
      </w:r>
      <w:r>
        <w:rPr>
          <w:b/>
          <w:spacing w:val="-120"/>
          <w:sz w:val="31"/>
        </w:rPr>
        <w:t xml:space="preserve"> </w:t>
      </w:r>
      <w:r>
        <w:rPr>
          <w:b/>
          <w:sz w:val="31"/>
        </w:rPr>
        <w:t xml:space="preserve"> </w:t>
      </w:r>
      <w:r>
        <w:rPr>
          <w:b/>
          <w:spacing w:val="-87"/>
          <w:sz w:val="31"/>
        </w:rPr>
        <w:t xml:space="preserve"> </w:t>
      </w:r>
      <w:r>
        <w:rPr>
          <w:b/>
          <w:sz w:val="31"/>
        </w:rPr>
        <w:t xml:space="preserve"> </w:t>
      </w:r>
    </w:p>
    <w:p>
      <w:pPr>
        <w:spacing w:line="507" w:lineRule="exact"/>
        <w:ind w:left="220" w:right="574"/>
        <w:jc w:val="center"/>
        <w:rPr>
          <w:b/>
          <w:sz w:val="32"/>
          <w:szCs w:val="32"/>
        </w:rPr>
      </w:pPr>
      <w:r>
        <w:rPr>
          <w:b/>
          <w:sz w:val="32"/>
          <w:szCs w:val="32"/>
        </w:rPr>
        <w:t>目</w:t>
      </w:r>
      <w:r>
        <w:rPr>
          <w:rFonts w:hint="eastAsia"/>
          <w:b/>
          <w:sz w:val="32"/>
          <w:szCs w:val="32"/>
          <w:lang w:eastAsia="zh-CN"/>
        </w:rPr>
        <w:t xml:space="preserve">  </w:t>
      </w:r>
      <w:r>
        <w:rPr>
          <w:b/>
          <w:sz w:val="32"/>
          <w:szCs w:val="32"/>
        </w:rPr>
        <w:t>录</w:t>
      </w:r>
      <w:bookmarkStart w:id="0" w:name="招标公告"/>
      <w:bookmarkEnd w:id="0"/>
    </w:p>
    <w:sdt>
      <w:sdtPr>
        <w:rPr>
          <w:sz w:val="21"/>
        </w:rPr>
        <w:id w:val="147467612"/>
        <w:docPartObj>
          <w:docPartGallery w:val="Table of Contents"/>
          <w:docPartUnique/>
        </w:docPartObj>
      </w:sdtPr>
      <w:sdtEndPr>
        <w:rPr>
          <w:sz w:val="22"/>
        </w:rPr>
      </w:sdtEndPr>
      <w:sdtContent>
        <w:p>
          <w:pPr>
            <w:jc w:val="center"/>
          </w:pPr>
        </w:p>
        <w:p>
          <w:pPr>
            <w:pStyle w:val="37"/>
            <w:tabs>
              <w:tab w:val="right" w:leader="dot" w:pos="8310"/>
            </w:tabs>
            <w:spacing w:line="500" w:lineRule="exact"/>
            <w:rPr>
              <w:rFonts w:ascii="宋体" w:hAnsi="宋体" w:eastAsia="宋体" w:cs="宋体"/>
              <w:sz w:val="24"/>
              <w:szCs w:val="24"/>
            </w:rPr>
          </w:pPr>
          <w:r>
            <w:fldChar w:fldCharType="begin"/>
          </w:r>
          <w:r>
            <w:instrText xml:space="preserve">TOC \o "1-1" \h \u </w:instrText>
          </w:r>
          <w:r>
            <w:fldChar w:fldCharType="separate"/>
          </w:r>
          <w:r>
            <w:fldChar w:fldCharType="begin"/>
          </w:r>
          <w:r>
            <w:instrText xml:space="preserve"> HYPERLINK \l "_Toc2898" </w:instrText>
          </w:r>
          <w:r>
            <w:fldChar w:fldCharType="separate"/>
          </w:r>
          <w:r>
            <w:rPr>
              <w:rFonts w:hint="eastAsia" w:ascii="宋体" w:hAnsi="宋体" w:eastAsia="宋体" w:cs="宋体"/>
              <w:sz w:val="24"/>
              <w:szCs w:val="24"/>
            </w:rPr>
            <w:t>招标公告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_Toc2898 \h </w:instrText>
          </w:r>
          <w:r>
            <w:rPr>
              <w:rFonts w:hint="eastAsia" w:ascii="宋体" w:hAnsi="宋体" w:eastAsia="宋体" w:cs="宋体"/>
              <w:sz w:val="24"/>
              <w:szCs w:val="24"/>
            </w:rPr>
            <w:fldChar w:fldCharType="separate"/>
          </w:r>
          <w:r>
            <w:rPr>
              <w:rFonts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"_Toc10053" </w:instrText>
          </w:r>
          <w:r>
            <w:fldChar w:fldCharType="separate"/>
          </w:r>
          <w:r>
            <w:rPr>
              <w:rFonts w:hint="eastAsia" w:ascii="宋体" w:hAnsi="宋体" w:eastAsia="宋体" w:cs="宋体"/>
              <w:sz w:val="24"/>
              <w:szCs w:val="24"/>
            </w:rPr>
            <w:t>第一章 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_Toc10053 \h </w:instrText>
          </w:r>
          <w:r>
            <w:rPr>
              <w:rFonts w:hint="eastAsia" w:ascii="宋体" w:hAnsi="宋体" w:eastAsia="宋体" w:cs="宋体"/>
              <w:sz w:val="24"/>
              <w:szCs w:val="24"/>
            </w:rPr>
            <w:fldChar w:fldCharType="separate"/>
          </w:r>
          <w:r>
            <w:rPr>
              <w:rFonts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"_Toc27645" </w:instrText>
          </w:r>
          <w:r>
            <w:fldChar w:fldCharType="separate"/>
          </w:r>
          <w:r>
            <w:rPr>
              <w:rFonts w:hint="eastAsia" w:ascii="宋体" w:hAnsi="宋体" w:eastAsia="宋体" w:cs="宋体"/>
              <w:sz w:val="24"/>
              <w:szCs w:val="24"/>
            </w:rPr>
            <w:t>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_Toc27645 \h </w:instrText>
          </w:r>
          <w:r>
            <w:rPr>
              <w:rFonts w:hint="eastAsia" w:ascii="宋体" w:hAnsi="宋体" w:eastAsia="宋体" w:cs="宋体"/>
              <w:sz w:val="24"/>
              <w:szCs w:val="24"/>
            </w:rPr>
            <w:fldChar w:fldCharType="separate"/>
          </w:r>
          <w:r>
            <w:rPr>
              <w:rFonts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"_Toc1167" </w:instrText>
          </w:r>
          <w:r>
            <w:fldChar w:fldCharType="separate"/>
          </w:r>
          <w:r>
            <w:rPr>
              <w:rFonts w:hint="eastAsia" w:ascii="宋体" w:hAnsi="宋体" w:eastAsia="宋体" w:cs="宋体"/>
              <w:sz w:val="24"/>
              <w:szCs w:val="24"/>
            </w:rPr>
            <w:t>第二章 资格审查办法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_Toc1167 \h </w:instrText>
          </w:r>
          <w:r>
            <w:rPr>
              <w:rFonts w:hint="eastAsia" w:ascii="宋体" w:hAnsi="宋体" w:eastAsia="宋体" w:cs="宋体"/>
              <w:sz w:val="24"/>
              <w:szCs w:val="24"/>
            </w:rPr>
            <w:fldChar w:fldCharType="separate"/>
          </w:r>
          <w:r>
            <w:rPr>
              <w:rFonts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"_Toc13654" </w:instrText>
          </w:r>
          <w:r>
            <w:fldChar w:fldCharType="separate"/>
          </w:r>
          <w:r>
            <w:rPr>
              <w:rFonts w:hint="eastAsia" w:ascii="宋体" w:hAnsi="宋体" w:eastAsia="宋体" w:cs="宋体"/>
              <w:sz w:val="24"/>
              <w:szCs w:val="24"/>
            </w:rPr>
            <w:t>资格审查办法前附表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_Toc13654 \h </w:instrText>
          </w:r>
          <w:r>
            <w:rPr>
              <w:rFonts w:hint="eastAsia" w:ascii="宋体" w:hAnsi="宋体" w:eastAsia="宋体" w:cs="宋体"/>
              <w:sz w:val="24"/>
              <w:szCs w:val="24"/>
            </w:rPr>
            <w:fldChar w:fldCharType="separate"/>
          </w:r>
          <w:r>
            <w:rPr>
              <w:rFonts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"_Toc26491" </w:instrText>
          </w:r>
          <w:r>
            <w:fldChar w:fldCharType="separate"/>
          </w:r>
          <w:r>
            <w:rPr>
              <w:rFonts w:hint="eastAsia" w:ascii="宋体" w:hAnsi="宋体" w:eastAsia="宋体" w:cs="宋体"/>
              <w:sz w:val="24"/>
              <w:szCs w:val="24"/>
            </w:rPr>
            <w:t>资信证明文件评审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_Toc26491 \h </w:instrText>
          </w:r>
          <w:r>
            <w:rPr>
              <w:rFonts w:hint="eastAsia" w:ascii="宋体" w:hAnsi="宋体" w:eastAsia="宋体" w:cs="宋体"/>
              <w:sz w:val="24"/>
              <w:szCs w:val="24"/>
            </w:rPr>
            <w:fldChar w:fldCharType="separate"/>
          </w:r>
          <w:r>
            <w:rPr>
              <w:rFonts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"_Toc10186" </w:instrText>
          </w:r>
          <w:r>
            <w:fldChar w:fldCharType="separate"/>
          </w:r>
          <w:r>
            <w:rPr>
              <w:rFonts w:hint="eastAsia" w:ascii="宋体" w:hAnsi="宋体" w:eastAsia="宋体" w:cs="宋体"/>
              <w:sz w:val="24"/>
              <w:szCs w:val="24"/>
            </w:rPr>
            <w:t>1.审查资料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_Toc10186 \h </w:instrText>
          </w:r>
          <w:r>
            <w:rPr>
              <w:rFonts w:hint="eastAsia" w:ascii="宋体" w:hAnsi="宋体" w:eastAsia="宋体" w:cs="宋体"/>
              <w:sz w:val="24"/>
              <w:szCs w:val="24"/>
            </w:rPr>
            <w:fldChar w:fldCharType="separate"/>
          </w:r>
          <w:r>
            <w:rPr>
              <w:rFonts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"_Toc13843" </w:instrText>
          </w:r>
          <w:r>
            <w:fldChar w:fldCharType="separate"/>
          </w:r>
          <w:r>
            <w:rPr>
              <w:rFonts w:hint="eastAsia" w:ascii="宋体" w:hAnsi="宋体" w:eastAsia="宋体" w:cs="宋体"/>
              <w:sz w:val="24"/>
              <w:szCs w:val="24"/>
            </w:rPr>
            <w:t>2.审查办法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_Toc13843 \h </w:instrText>
          </w:r>
          <w:r>
            <w:rPr>
              <w:rFonts w:hint="eastAsia" w:ascii="宋体" w:hAnsi="宋体" w:eastAsia="宋体" w:cs="宋体"/>
              <w:sz w:val="24"/>
              <w:szCs w:val="24"/>
            </w:rPr>
            <w:fldChar w:fldCharType="separate"/>
          </w:r>
          <w:r>
            <w:rPr>
              <w:rFonts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"_Toc25417" </w:instrText>
          </w:r>
          <w:r>
            <w:fldChar w:fldCharType="separate"/>
          </w:r>
          <w:r>
            <w:rPr>
              <w:rFonts w:hint="eastAsia" w:ascii="宋体" w:hAnsi="宋体" w:eastAsia="宋体" w:cs="宋体"/>
              <w:sz w:val="24"/>
              <w:szCs w:val="24"/>
            </w:rPr>
            <w:t>3.资格审查委员会和审查标准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_Toc25417 \h </w:instrText>
          </w:r>
          <w:r>
            <w:rPr>
              <w:rFonts w:hint="eastAsia" w:ascii="宋体" w:hAnsi="宋体" w:eastAsia="宋体" w:cs="宋体"/>
              <w:sz w:val="24"/>
              <w:szCs w:val="24"/>
            </w:rPr>
            <w:fldChar w:fldCharType="separate"/>
          </w:r>
          <w:r>
            <w:rPr>
              <w:rFonts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"_Toc17002" </w:instrText>
          </w:r>
          <w:r>
            <w:fldChar w:fldCharType="separate"/>
          </w:r>
          <w:r>
            <w:rPr>
              <w:rFonts w:hint="eastAsia" w:ascii="宋体" w:hAnsi="宋体" w:eastAsia="宋体" w:cs="宋体"/>
              <w:sz w:val="24"/>
              <w:szCs w:val="24"/>
            </w:rPr>
            <w:t>4.审查结果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_Toc17002 \h </w:instrText>
          </w:r>
          <w:r>
            <w:rPr>
              <w:rFonts w:hint="eastAsia" w:ascii="宋体" w:hAnsi="宋体" w:eastAsia="宋体" w:cs="宋体"/>
              <w:sz w:val="24"/>
              <w:szCs w:val="24"/>
            </w:rPr>
            <w:fldChar w:fldCharType="separate"/>
          </w:r>
          <w:r>
            <w:rPr>
              <w:rFonts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"_Toc25581" </w:instrText>
          </w:r>
          <w:r>
            <w:fldChar w:fldCharType="separate"/>
          </w:r>
          <w:r>
            <w:rPr>
              <w:rFonts w:hint="eastAsia" w:ascii="宋体" w:hAnsi="宋体" w:eastAsia="宋体" w:cs="宋体"/>
              <w:sz w:val="24"/>
              <w:szCs w:val="24"/>
            </w:rPr>
            <w:t>第四章 评标办法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_Toc25581 \h </w:instrText>
          </w:r>
          <w:r>
            <w:rPr>
              <w:rFonts w:hint="eastAsia" w:ascii="宋体" w:hAnsi="宋体" w:eastAsia="宋体" w:cs="宋体"/>
              <w:sz w:val="24"/>
              <w:szCs w:val="24"/>
            </w:rPr>
            <w:fldChar w:fldCharType="separate"/>
          </w:r>
          <w:r>
            <w:rPr>
              <w:rFonts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"_Toc26883" </w:instrText>
          </w:r>
          <w:r>
            <w:fldChar w:fldCharType="separate"/>
          </w:r>
          <w:r>
            <w:rPr>
              <w:rFonts w:hint="eastAsia" w:ascii="宋体" w:hAnsi="宋体" w:eastAsia="宋体" w:cs="宋体"/>
              <w:bCs/>
              <w:sz w:val="24"/>
              <w:szCs w:val="24"/>
            </w:rPr>
            <w:t>技术标评分细则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_Toc26883 \h </w:instrText>
          </w:r>
          <w:r>
            <w:rPr>
              <w:rFonts w:hint="eastAsia" w:ascii="宋体" w:hAnsi="宋体" w:eastAsia="宋体" w:cs="宋体"/>
              <w:sz w:val="24"/>
              <w:szCs w:val="24"/>
            </w:rPr>
            <w:fldChar w:fldCharType="separate"/>
          </w:r>
          <w:r>
            <w:rPr>
              <w:rFonts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"_Toc5331" </w:instrText>
          </w:r>
          <w:r>
            <w:fldChar w:fldCharType="separate"/>
          </w:r>
          <w:r>
            <w:rPr>
              <w:rFonts w:hint="eastAsia" w:ascii="宋体" w:hAnsi="宋体" w:eastAsia="宋体" w:cs="宋体"/>
              <w:bCs/>
              <w:sz w:val="24"/>
              <w:szCs w:val="24"/>
            </w:rPr>
            <w:t>商务标评分细则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_Toc5331 \h </w:instrText>
          </w:r>
          <w:r>
            <w:rPr>
              <w:rFonts w:hint="eastAsia" w:ascii="宋体" w:hAnsi="宋体" w:eastAsia="宋体" w:cs="宋体"/>
              <w:sz w:val="24"/>
              <w:szCs w:val="24"/>
            </w:rPr>
            <w:fldChar w:fldCharType="separate"/>
          </w:r>
          <w:r>
            <w:rPr>
              <w:rFonts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"_Toc16684" </w:instrText>
          </w:r>
          <w:r>
            <w:fldChar w:fldCharType="separate"/>
          </w:r>
          <w:r>
            <w:rPr>
              <w:rFonts w:hint="eastAsia" w:ascii="宋体" w:hAnsi="宋体" w:eastAsia="宋体" w:cs="宋体"/>
              <w:sz w:val="24"/>
              <w:szCs w:val="24"/>
            </w:rPr>
            <w:t>第五章  设计任务书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_Toc16684 \h </w:instrText>
          </w:r>
          <w:r>
            <w:rPr>
              <w:rFonts w:hint="eastAsia" w:ascii="宋体" w:hAnsi="宋体" w:eastAsia="宋体" w:cs="宋体"/>
              <w:sz w:val="24"/>
              <w:szCs w:val="24"/>
            </w:rPr>
            <w:fldChar w:fldCharType="separate"/>
          </w:r>
          <w:r>
            <w:rPr>
              <w:rFonts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"_Toc5679" </w:instrText>
          </w:r>
          <w:r>
            <w:fldChar w:fldCharType="separate"/>
          </w:r>
          <w:r>
            <w:rPr>
              <w:rFonts w:hint="eastAsia" w:ascii="宋体" w:hAnsi="宋体" w:eastAsia="宋体" w:cs="宋体"/>
              <w:sz w:val="24"/>
              <w:szCs w:val="24"/>
            </w:rPr>
            <w:t>第六章 合同条款及格式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_Toc5679 \h </w:instrText>
          </w:r>
          <w:r>
            <w:rPr>
              <w:rFonts w:hint="eastAsia" w:ascii="宋体" w:hAnsi="宋体" w:eastAsia="宋体" w:cs="宋体"/>
              <w:sz w:val="24"/>
              <w:szCs w:val="24"/>
            </w:rPr>
            <w:fldChar w:fldCharType="separate"/>
          </w:r>
          <w:r>
            <w:rPr>
              <w:rFonts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rPr>
              <w:rFonts w:ascii="宋体" w:hAnsi="宋体" w:eastAsia="宋体" w:cs="宋体"/>
              <w:sz w:val="24"/>
              <w:szCs w:val="24"/>
            </w:rPr>
          </w:pPr>
          <w:r>
            <w:fldChar w:fldCharType="begin"/>
          </w:r>
          <w:r>
            <w:instrText xml:space="preserve"> HYPERLINK \l "_Toc3248" </w:instrText>
          </w:r>
          <w:r>
            <w:fldChar w:fldCharType="separate"/>
          </w:r>
          <w:r>
            <w:rPr>
              <w:rFonts w:hint="eastAsia" w:ascii="宋体" w:hAnsi="宋体" w:eastAsia="宋体" w:cs="宋体"/>
              <w:sz w:val="24"/>
              <w:szCs w:val="24"/>
            </w:rPr>
            <w:t>第七章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_Toc3248 \h </w:instrText>
          </w:r>
          <w:r>
            <w:rPr>
              <w:rFonts w:hint="eastAsia" w:ascii="宋体" w:hAnsi="宋体" w:eastAsia="宋体" w:cs="宋体"/>
              <w:sz w:val="24"/>
              <w:szCs w:val="24"/>
            </w:rPr>
            <w:fldChar w:fldCharType="separate"/>
          </w:r>
          <w:r>
            <w:rPr>
              <w:rFonts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310"/>
            </w:tabs>
            <w:spacing w:line="500" w:lineRule="exact"/>
          </w:pPr>
          <w:r>
            <w:fldChar w:fldCharType="begin"/>
          </w:r>
          <w:r>
            <w:instrText xml:space="preserve"> HYPERLINK \l "_Toc32131" </w:instrText>
          </w:r>
          <w:r>
            <w:fldChar w:fldCharType="separate"/>
          </w:r>
          <w:r>
            <w:rPr>
              <w:rFonts w:hint="eastAsia" w:ascii="宋体" w:hAnsi="宋体" w:eastAsia="宋体" w:cs="宋体"/>
              <w:sz w:val="24"/>
              <w:szCs w:val="24"/>
            </w:rPr>
            <w:t>第八章 招标单位、招标代理机构对本交易文件的确认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_Toc32131 \h </w:instrText>
          </w:r>
          <w:r>
            <w:rPr>
              <w:rFonts w:hint="eastAsia" w:ascii="宋体" w:hAnsi="宋体" w:eastAsia="宋体" w:cs="宋体"/>
              <w:sz w:val="24"/>
              <w:szCs w:val="24"/>
            </w:rPr>
            <w:fldChar w:fldCharType="separate"/>
          </w:r>
          <w:r>
            <w:rPr>
              <w:rFonts w:ascii="宋体" w:hAnsi="宋体" w:eastAsia="宋体" w:cs="宋体"/>
              <w:sz w:val="24"/>
              <w:szCs w:val="24"/>
            </w:rPr>
            <w:t>41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ectPr>
              <w:pgSz w:w="11910" w:h="16850"/>
              <w:pgMar w:top="1440" w:right="1800" w:bottom="1440" w:left="1800" w:header="0" w:footer="636" w:gutter="0"/>
              <w:cols w:space="720" w:num="1"/>
            </w:sectPr>
          </w:pPr>
          <w:r>
            <w:fldChar w:fldCharType="end"/>
          </w:r>
        </w:p>
      </w:sdtContent>
    </w:sdt>
    <w:p>
      <w:pPr>
        <w:pStyle w:val="5"/>
        <w:rPr>
          <w:sz w:val="28"/>
          <w:szCs w:val="28"/>
        </w:rPr>
      </w:pPr>
      <w:bookmarkStart w:id="1" w:name="_Toc69743897"/>
      <w:bookmarkStart w:id="2" w:name="_Toc2898"/>
      <w:r>
        <w:rPr>
          <w:rFonts w:hint="eastAsia"/>
          <w:sz w:val="28"/>
          <w:szCs w:val="28"/>
          <w:u w:val="single"/>
          <w:lang w:eastAsia="zh-CN"/>
        </w:rPr>
        <w:t>滁州市琅琊山亭园入口（琅琊山东麓环境整治）项目桥梁工程设计</w:t>
      </w:r>
      <w:r>
        <w:rPr>
          <w:sz w:val="28"/>
          <w:szCs w:val="28"/>
        </w:rPr>
        <w:t>招标公告</w:t>
      </w:r>
      <w:bookmarkEnd w:id="1"/>
      <w:bookmarkEnd w:id="2"/>
    </w:p>
    <w:p>
      <w:pPr>
        <w:pStyle w:val="15"/>
        <w:spacing w:before="12" w:after="1"/>
        <w:rPr>
          <w:b/>
          <w:sz w:val="7"/>
        </w:rPr>
      </w:pPr>
    </w:p>
    <w:tbl>
      <w:tblPr>
        <w:tblStyle w:val="26"/>
        <w:tblW w:w="9739" w:type="dxa"/>
        <w:tblInd w:w="5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5"/>
        <w:gridCol w:w="293"/>
        <w:gridCol w:w="2719"/>
        <w:gridCol w:w="540"/>
        <w:gridCol w:w="1547"/>
        <w:gridCol w:w="3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1538" w:type="dxa"/>
            <w:gridSpan w:val="2"/>
            <w:vAlign w:val="center"/>
          </w:tcPr>
          <w:p>
            <w:pPr>
              <w:pStyle w:val="33"/>
              <w:spacing w:before="78"/>
              <w:ind w:left="105"/>
              <w:jc w:val="center"/>
              <w:rPr>
                <w:sz w:val="21"/>
                <w:szCs w:val="21"/>
              </w:rPr>
            </w:pPr>
            <w:bookmarkStart w:id="3" w:name="_bookmark0"/>
            <w:bookmarkEnd w:id="3"/>
            <w:r>
              <w:rPr>
                <w:rFonts w:hint="eastAsia"/>
                <w:sz w:val="21"/>
                <w:szCs w:val="21"/>
              </w:rPr>
              <w:t>项目名称</w:t>
            </w:r>
          </w:p>
        </w:tc>
        <w:tc>
          <w:tcPr>
            <w:tcW w:w="8201" w:type="dxa"/>
            <w:gridSpan w:val="4"/>
          </w:tcPr>
          <w:p>
            <w:pPr>
              <w:pStyle w:val="33"/>
              <w:spacing w:before="78"/>
              <w:ind w:left="105"/>
              <w:rPr>
                <w:sz w:val="21"/>
                <w:szCs w:val="21"/>
              </w:rPr>
            </w:pPr>
            <w:r>
              <w:rPr>
                <w:rFonts w:hint="eastAsia"/>
                <w:sz w:val="21"/>
                <w:szCs w:val="21"/>
                <w:lang w:eastAsia="zh-CN"/>
              </w:rPr>
              <w:t>滁州市琅琊山亭园入口（琅琊山东麓环境整治）项目桥梁工程设计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1538" w:type="dxa"/>
            <w:gridSpan w:val="2"/>
            <w:vAlign w:val="center"/>
          </w:tcPr>
          <w:p>
            <w:pPr>
              <w:pStyle w:val="33"/>
              <w:spacing w:before="63"/>
              <w:ind w:left="105"/>
              <w:jc w:val="center"/>
              <w:rPr>
                <w:sz w:val="21"/>
                <w:szCs w:val="21"/>
              </w:rPr>
            </w:pPr>
            <w:r>
              <w:rPr>
                <w:rFonts w:hint="eastAsia"/>
                <w:sz w:val="21"/>
                <w:szCs w:val="21"/>
              </w:rPr>
              <w:t>项目地点</w:t>
            </w:r>
          </w:p>
        </w:tc>
        <w:tc>
          <w:tcPr>
            <w:tcW w:w="8201" w:type="dxa"/>
            <w:gridSpan w:val="4"/>
          </w:tcPr>
          <w:p>
            <w:pPr>
              <w:pStyle w:val="33"/>
              <w:spacing w:before="63"/>
              <w:ind w:left="105"/>
              <w:rPr>
                <w:sz w:val="21"/>
                <w:szCs w:val="21"/>
                <w:lang w:eastAsia="zh-CN"/>
              </w:rPr>
            </w:pPr>
            <w:r>
              <w:rPr>
                <w:rFonts w:hint="eastAsia"/>
                <w:sz w:val="21"/>
                <w:szCs w:val="21"/>
                <w:lang w:eastAsia="zh-CN"/>
              </w:rPr>
              <w:t>安徽省滁州市琅琊山旅游区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 w:hRule="atLeast"/>
        </w:trPr>
        <w:tc>
          <w:tcPr>
            <w:tcW w:w="1538" w:type="dxa"/>
            <w:gridSpan w:val="2"/>
            <w:vAlign w:val="center"/>
          </w:tcPr>
          <w:p>
            <w:pPr>
              <w:pStyle w:val="33"/>
              <w:spacing w:before="78"/>
              <w:ind w:left="105"/>
              <w:jc w:val="center"/>
              <w:rPr>
                <w:sz w:val="21"/>
                <w:szCs w:val="21"/>
                <w:lang w:eastAsia="zh-CN"/>
              </w:rPr>
            </w:pPr>
            <w:r>
              <w:rPr>
                <w:rFonts w:hint="eastAsia"/>
                <w:sz w:val="21"/>
                <w:szCs w:val="21"/>
                <w:lang w:eastAsia="zh-CN"/>
              </w:rPr>
              <w:t>招标单位</w:t>
            </w:r>
          </w:p>
        </w:tc>
        <w:tc>
          <w:tcPr>
            <w:tcW w:w="8201" w:type="dxa"/>
            <w:gridSpan w:val="4"/>
          </w:tcPr>
          <w:p>
            <w:pPr>
              <w:pStyle w:val="33"/>
              <w:spacing w:before="78"/>
              <w:ind w:left="105"/>
              <w:rPr>
                <w:sz w:val="21"/>
                <w:szCs w:val="21"/>
              </w:rPr>
            </w:pPr>
            <w:r>
              <w:rPr>
                <w:rFonts w:hint="eastAsia"/>
                <w:sz w:val="21"/>
                <w:szCs w:val="21"/>
                <w:lang w:eastAsia="zh-CN"/>
              </w:rPr>
              <w:t>安徽省琅琊山旅游发展有限公司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1538" w:type="dxa"/>
            <w:gridSpan w:val="2"/>
            <w:vAlign w:val="center"/>
          </w:tcPr>
          <w:p>
            <w:pPr>
              <w:pStyle w:val="33"/>
              <w:spacing w:before="63"/>
              <w:ind w:left="105"/>
              <w:jc w:val="center"/>
              <w:rPr>
                <w:sz w:val="21"/>
                <w:szCs w:val="21"/>
              </w:rPr>
            </w:pPr>
            <w:r>
              <w:rPr>
                <w:rFonts w:hint="eastAsia"/>
                <w:sz w:val="21"/>
                <w:szCs w:val="21"/>
              </w:rPr>
              <w:t>招标方式</w:t>
            </w:r>
          </w:p>
        </w:tc>
        <w:tc>
          <w:tcPr>
            <w:tcW w:w="8201" w:type="dxa"/>
            <w:gridSpan w:val="4"/>
          </w:tcPr>
          <w:p>
            <w:pPr>
              <w:pStyle w:val="33"/>
              <w:spacing w:before="78"/>
              <w:ind w:left="105"/>
              <w:rPr>
                <w:sz w:val="21"/>
                <w:szCs w:val="21"/>
                <w:lang w:eastAsia="zh-CN"/>
              </w:rPr>
            </w:pPr>
            <w:r>
              <w:rPr>
                <w:rFonts w:hint="eastAsia"/>
                <w:sz w:val="21"/>
                <w:szCs w:val="21"/>
                <w:lang w:eastAsia="zh-CN"/>
              </w:rPr>
              <w:t>公开招标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538" w:type="dxa"/>
            <w:gridSpan w:val="2"/>
            <w:vAlign w:val="center"/>
          </w:tcPr>
          <w:p>
            <w:pPr>
              <w:pStyle w:val="33"/>
              <w:spacing w:line="376" w:lineRule="auto"/>
              <w:ind w:right="286"/>
              <w:jc w:val="center"/>
              <w:rPr>
                <w:sz w:val="21"/>
                <w:szCs w:val="21"/>
              </w:rPr>
            </w:pPr>
            <w:r>
              <w:rPr>
                <w:rFonts w:hint="eastAsia"/>
                <w:w w:val="105"/>
                <w:sz w:val="21"/>
                <w:szCs w:val="21"/>
              </w:rPr>
              <w:t>投标资质条件</w:t>
            </w:r>
            <w:r>
              <w:rPr>
                <w:rFonts w:hint="eastAsia"/>
                <w:sz w:val="21"/>
                <w:szCs w:val="21"/>
              </w:rPr>
              <w:t>及其他要求</w:t>
            </w:r>
          </w:p>
        </w:tc>
        <w:tc>
          <w:tcPr>
            <w:tcW w:w="8201" w:type="dxa"/>
            <w:gridSpan w:val="4"/>
          </w:tcPr>
          <w:p>
            <w:pPr>
              <w:spacing w:line="380" w:lineRule="exact"/>
              <w:rPr>
                <w:sz w:val="21"/>
                <w:szCs w:val="21"/>
                <w:highlight w:val="none"/>
                <w:lang w:eastAsia="zh-CN"/>
              </w:rPr>
            </w:pPr>
            <w:r>
              <w:rPr>
                <w:rFonts w:hint="eastAsia"/>
                <w:sz w:val="21"/>
                <w:szCs w:val="21"/>
                <w:highlight w:val="none"/>
                <w:lang w:eastAsia="zh-CN"/>
              </w:rPr>
              <w:t>1</w:t>
            </w:r>
            <w:r>
              <w:rPr>
                <w:rFonts w:hint="eastAsia"/>
                <w:sz w:val="21"/>
                <w:szCs w:val="21"/>
                <w:highlight w:val="none"/>
                <w:lang w:eastAsia="zh-CN"/>
              </w:rPr>
              <w:t>.企业资质要求：具有独立法人资格的</w:t>
            </w:r>
            <w:r>
              <w:rPr>
                <w:rFonts w:hint="eastAsia"/>
                <w:color w:val="000000"/>
                <w:spacing w:val="2"/>
                <w:sz w:val="21"/>
                <w:szCs w:val="21"/>
                <w:highlight w:val="none"/>
                <w:shd w:val="clear" w:color="auto" w:fill="FFFFFF"/>
              </w:rPr>
              <w:t>市政行业（</w:t>
            </w:r>
            <w:r>
              <w:rPr>
                <w:rFonts w:hint="eastAsia"/>
                <w:color w:val="000000"/>
                <w:spacing w:val="2"/>
                <w:sz w:val="21"/>
                <w:szCs w:val="21"/>
                <w:highlight w:val="none"/>
                <w:shd w:val="clear" w:color="auto" w:fill="FFFFFF"/>
                <w:lang w:eastAsia="zh-CN"/>
              </w:rPr>
              <w:t>桥梁</w:t>
            </w:r>
            <w:r>
              <w:rPr>
                <w:rFonts w:hint="eastAsia"/>
                <w:color w:val="000000"/>
                <w:spacing w:val="2"/>
                <w:sz w:val="21"/>
                <w:szCs w:val="21"/>
                <w:highlight w:val="none"/>
                <w:shd w:val="clear" w:color="auto" w:fill="FFFFFF"/>
              </w:rPr>
              <w:t>工程）专业</w:t>
            </w:r>
            <w:r>
              <w:rPr>
                <w:rFonts w:hint="eastAsia"/>
                <w:color w:val="000000"/>
                <w:spacing w:val="2"/>
                <w:sz w:val="21"/>
                <w:szCs w:val="21"/>
                <w:highlight w:val="none"/>
                <w:shd w:val="clear" w:color="auto" w:fill="FFFFFF"/>
                <w:lang w:eastAsia="zh-CN"/>
              </w:rPr>
              <w:t>乙</w:t>
            </w:r>
            <w:r>
              <w:rPr>
                <w:rFonts w:hint="eastAsia"/>
                <w:color w:val="000000"/>
                <w:spacing w:val="2"/>
                <w:sz w:val="21"/>
                <w:szCs w:val="21"/>
                <w:highlight w:val="none"/>
                <w:shd w:val="clear" w:color="auto" w:fill="FFFFFF"/>
              </w:rPr>
              <w:t>级</w:t>
            </w:r>
            <w:r>
              <w:rPr>
                <w:rFonts w:hint="eastAsia"/>
                <w:color w:val="000000"/>
                <w:spacing w:val="2"/>
                <w:sz w:val="21"/>
                <w:szCs w:val="21"/>
                <w:highlight w:val="none"/>
                <w:shd w:val="clear" w:color="auto" w:fill="FFFFFF"/>
                <w:lang w:eastAsia="zh-CN"/>
              </w:rPr>
              <w:t>及以上</w:t>
            </w:r>
            <w:r>
              <w:rPr>
                <w:rFonts w:hint="eastAsia"/>
                <w:color w:val="000000"/>
                <w:spacing w:val="2"/>
                <w:sz w:val="21"/>
                <w:szCs w:val="21"/>
                <w:highlight w:val="none"/>
                <w:shd w:val="clear" w:color="auto" w:fill="FFFFFF"/>
              </w:rPr>
              <w:t>工程设计资质</w:t>
            </w:r>
            <w:r>
              <w:rPr>
                <w:rFonts w:hint="eastAsia"/>
                <w:sz w:val="21"/>
                <w:szCs w:val="21"/>
                <w:highlight w:val="none"/>
                <w:lang w:eastAsia="zh-CN"/>
              </w:rPr>
              <w:t>或</w:t>
            </w:r>
            <w:r>
              <w:rPr>
                <w:rFonts w:hint="eastAsia"/>
                <w:color w:val="000000"/>
                <w:spacing w:val="2"/>
                <w:sz w:val="21"/>
                <w:szCs w:val="21"/>
                <w:highlight w:val="none"/>
                <w:shd w:val="clear" w:color="auto" w:fill="FFFFFF"/>
              </w:rPr>
              <w:t>市政行业甲级工程设计资质</w:t>
            </w:r>
            <w:r>
              <w:rPr>
                <w:rFonts w:hint="eastAsia"/>
                <w:color w:val="000000"/>
                <w:spacing w:val="2"/>
                <w:sz w:val="21"/>
                <w:szCs w:val="21"/>
                <w:highlight w:val="none"/>
                <w:shd w:val="clear" w:color="auto" w:fill="FFFFFF"/>
                <w:lang w:eastAsia="zh-CN"/>
              </w:rPr>
              <w:t>或</w:t>
            </w:r>
            <w:r>
              <w:rPr>
                <w:rFonts w:hint="eastAsia"/>
                <w:color w:val="000000"/>
                <w:spacing w:val="2"/>
                <w:sz w:val="21"/>
                <w:szCs w:val="21"/>
                <w:highlight w:val="none"/>
                <w:shd w:val="clear" w:color="auto" w:fill="FFFFFF"/>
              </w:rPr>
              <w:t>工程设计综合甲级资质</w:t>
            </w:r>
            <w:r>
              <w:rPr>
                <w:rFonts w:hint="eastAsia"/>
                <w:sz w:val="21"/>
                <w:szCs w:val="21"/>
                <w:highlight w:val="none"/>
                <w:lang w:eastAsia="zh-CN"/>
              </w:rPr>
              <w:t xml:space="preserve">的企业； </w:t>
            </w:r>
          </w:p>
          <w:p>
            <w:pPr>
              <w:pStyle w:val="33"/>
              <w:spacing w:line="380" w:lineRule="exact"/>
              <w:ind w:right="83"/>
              <w:jc w:val="both"/>
              <w:rPr>
                <w:sz w:val="21"/>
                <w:szCs w:val="21"/>
                <w:lang w:eastAsia="zh-CN"/>
              </w:rPr>
            </w:pPr>
            <w:r>
              <w:rPr>
                <w:rFonts w:hint="eastAsia"/>
                <w:sz w:val="21"/>
                <w:szCs w:val="21"/>
                <w:lang w:val="en-US" w:eastAsia="zh-CN"/>
              </w:rPr>
              <w:t>2.</w:t>
            </w:r>
            <w:r>
              <w:rPr>
                <w:rFonts w:hint="eastAsia"/>
                <w:sz w:val="21"/>
                <w:szCs w:val="21"/>
                <w:lang w:eastAsia="zh-CN"/>
              </w:rPr>
              <w:t>根据《最高人民法院关于公布失信被执行人名单信息的若干规定（法释[2013]17 号）》第六条规定，投标人及其法定代表人、项目负责人在人民法院公布的失信被执行人名单中不得参加投标；</w:t>
            </w:r>
          </w:p>
          <w:p>
            <w:pPr>
              <w:pStyle w:val="33"/>
              <w:spacing w:line="380" w:lineRule="exact"/>
              <w:ind w:right="109"/>
              <w:jc w:val="both"/>
              <w:rPr>
                <w:sz w:val="21"/>
                <w:szCs w:val="21"/>
                <w:lang w:eastAsia="zh-CN"/>
              </w:rPr>
            </w:pPr>
            <w:r>
              <w:rPr>
                <w:rFonts w:hint="eastAsia"/>
                <w:sz w:val="21"/>
                <w:szCs w:val="21"/>
                <w:lang w:val="en-US" w:eastAsia="zh-CN"/>
              </w:rPr>
              <w:t>3</w:t>
            </w:r>
            <w:r>
              <w:rPr>
                <w:rFonts w:hint="eastAsia"/>
                <w:sz w:val="21"/>
                <w:szCs w:val="21"/>
                <w:lang w:eastAsia="zh-CN"/>
              </w:rPr>
              <w:t>.投标企业因违反法律、法规、规章规定以及其他扰乱秩序等行为被滁州市公管局披露信用信息的，招标人不接受其在披露期内的投标文件。</w:t>
            </w:r>
          </w:p>
          <w:p>
            <w:pPr>
              <w:pStyle w:val="33"/>
              <w:spacing w:line="380" w:lineRule="exact"/>
              <w:rPr>
                <w:sz w:val="21"/>
                <w:szCs w:val="21"/>
                <w:lang w:eastAsia="zh-CN"/>
              </w:rPr>
            </w:pPr>
            <w:r>
              <w:rPr>
                <w:rFonts w:hint="eastAsia"/>
                <w:sz w:val="21"/>
                <w:szCs w:val="21"/>
                <w:lang w:val="en-US" w:eastAsia="zh-CN"/>
              </w:rPr>
              <w:t>4</w:t>
            </w:r>
            <w:r>
              <w:rPr>
                <w:rFonts w:hint="eastAsia"/>
                <w:sz w:val="21"/>
                <w:szCs w:val="21"/>
                <w:lang w:eastAsia="zh-CN"/>
              </w:rPr>
              <w:t>.本项目不接受联合体投标。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1538" w:type="dxa"/>
            <w:gridSpan w:val="2"/>
            <w:vAlign w:val="center"/>
          </w:tcPr>
          <w:p>
            <w:pPr>
              <w:pStyle w:val="33"/>
              <w:spacing w:before="93"/>
              <w:ind w:left="105"/>
              <w:jc w:val="center"/>
              <w:rPr>
                <w:sz w:val="21"/>
                <w:szCs w:val="21"/>
              </w:rPr>
            </w:pPr>
            <w:r>
              <w:rPr>
                <w:sz w:val="21"/>
                <w:szCs w:val="21"/>
              </w:rPr>
              <w:t>项目规模</w:t>
            </w:r>
          </w:p>
        </w:tc>
        <w:tc>
          <w:tcPr>
            <w:tcW w:w="8201" w:type="dxa"/>
            <w:gridSpan w:val="4"/>
          </w:tcPr>
          <w:p>
            <w:pPr>
              <w:pStyle w:val="33"/>
              <w:spacing w:line="380" w:lineRule="exact"/>
              <w:ind w:left="105"/>
              <w:rPr>
                <w:sz w:val="21"/>
                <w:szCs w:val="21"/>
                <w:lang w:eastAsia="zh-CN"/>
              </w:rPr>
            </w:pPr>
            <w:r>
              <w:rPr>
                <w:rFonts w:hint="eastAsia"/>
                <w:sz w:val="21"/>
                <w:szCs w:val="21"/>
                <w:lang w:eastAsia="zh-CN"/>
              </w:rPr>
              <w:t>设计费约</w:t>
            </w:r>
            <w:r>
              <w:rPr>
                <w:rFonts w:hint="eastAsia"/>
                <w:sz w:val="21"/>
                <w:szCs w:val="21"/>
                <w:lang w:val="en-US" w:eastAsia="zh-CN"/>
              </w:rPr>
              <w:t>5</w:t>
            </w:r>
            <w:r>
              <w:rPr>
                <w:rFonts w:hint="eastAsia"/>
                <w:sz w:val="21"/>
                <w:szCs w:val="21"/>
                <w:lang w:eastAsia="zh-CN"/>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 w:hRule="atLeast"/>
        </w:trPr>
        <w:tc>
          <w:tcPr>
            <w:tcW w:w="1538" w:type="dxa"/>
            <w:gridSpan w:val="2"/>
            <w:vAlign w:val="center"/>
          </w:tcPr>
          <w:p>
            <w:pPr>
              <w:pStyle w:val="33"/>
              <w:ind w:firstLine="210" w:firstLineChars="100"/>
              <w:jc w:val="center"/>
              <w:rPr>
                <w:sz w:val="21"/>
                <w:szCs w:val="21"/>
                <w:highlight w:val="none"/>
              </w:rPr>
            </w:pPr>
            <w:r>
              <w:rPr>
                <w:sz w:val="21"/>
                <w:szCs w:val="21"/>
                <w:highlight w:val="none"/>
              </w:rPr>
              <w:t>招标范围</w:t>
            </w:r>
          </w:p>
        </w:tc>
        <w:tc>
          <w:tcPr>
            <w:tcW w:w="8201" w:type="dxa"/>
            <w:gridSpan w:val="4"/>
          </w:tcPr>
          <w:p>
            <w:pPr>
              <w:pStyle w:val="33"/>
              <w:spacing w:line="380" w:lineRule="exact"/>
              <w:ind w:left="108"/>
              <w:rPr>
                <w:rFonts w:hint="eastAsia" w:eastAsia="宋体"/>
                <w:sz w:val="21"/>
                <w:szCs w:val="21"/>
                <w:highlight w:val="none"/>
                <w:lang w:eastAsia="zh-CN"/>
              </w:rPr>
            </w:pPr>
            <w:r>
              <w:rPr>
                <w:rFonts w:hint="eastAsia"/>
                <w:szCs w:val="21"/>
                <w:highlight w:val="none"/>
                <w:lang w:eastAsia="zh-CN"/>
              </w:rPr>
              <w:t>本项目的方案设计、施工图设计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1538" w:type="dxa"/>
            <w:gridSpan w:val="2"/>
            <w:vAlign w:val="center"/>
          </w:tcPr>
          <w:p>
            <w:pPr>
              <w:pStyle w:val="33"/>
              <w:spacing w:before="78"/>
              <w:ind w:left="105"/>
              <w:jc w:val="center"/>
              <w:rPr>
                <w:sz w:val="21"/>
                <w:szCs w:val="21"/>
              </w:rPr>
            </w:pPr>
            <w:r>
              <w:rPr>
                <w:sz w:val="21"/>
                <w:szCs w:val="21"/>
              </w:rPr>
              <w:t>发布时间</w:t>
            </w:r>
          </w:p>
        </w:tc>
        <w:tc>
          <w:tcPr>
            <w:tcW w:w="8201" w:type="dxa"/>
            <w:gridSpan w:val="4"/>
          </w:tcPr>
          <w:p>
            <w:pPr>
              <w:pStyle w:val="33"/>
              <w:spacing w:line="380" w:lineRule="exact"/>
              <w:ind w:left="105"/>
              <w:rPr>
                <w:sz w:val="21"/>
                <w:szCs w:val="21"/>
                <w:lang w:eastAsia="zh-CN"/>
              </w:rPr>
            </w:pPr>
            <w:r>
              <w:rPr>
                <w:rFonts w:hint="eastAsia"/>
                <w:sz w:val="21"/>
                <w:szCs w:val="21"/>
                <w:lang w:eastAsia="zh-CN"/>
              </w:rPr>
              <w:t>2021年</w:t>
            </w:r>
            <w:r>
              <w:rPr>
                <w:rFonts w:hint="eastAsia"/>
                <w:sz w:val="21"/>
                <w:szCs w:val="21"/>
                <w:lang w:val="en-US" w:eastAsia="zh-CN"/>
              </w:rPr>
              <w:t>4</w:t>
            </w:r>
            <w:r>
              <w:rPr>
                <w:rFonts w:hint="eastAsia"/>
                <w:sz w:val="21"/>
                <w:szCs w:val="21"/>
                <w:lang w:eastAsia="zh-CN"/>
              </w:rPr>
              <w:t>月</w:t>
            </w:r>
            <w:r>
              <w:rPr>
                <w:rFonts w:hint="eastAsia"/>
                <w:sz w:val="21"/>
                <w:szCs w:val="21"/>
                <w:lang w:val="en-US" w:eastAsia="zh-CN"/>
              </w:rPr>
              <w:t>27</w:t>
            </w:r>
            <w:r>
              <w:rPr>
                <w:rFonts w:hint="eastAsia"/>
                <w:sz w:val="21"/>
                <w:szCs w:val="21"/>
                <w:lang w:eastAsia="zh-CN"/>
              </w:rPr>
              <w:t xml:space="preserve">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538" w:type="dxa"/>
            <w:gridSpan w:val="2"/>
            <w:vAlign w:val="center"/>
          </w:tcPr>
          <w:p>
            <w:pPr>
              <w:pStyle w:val="33"/>
              <w:spacing w:before="18"/>
              <w:ind w:left="105"/>
              <w:jc w:val="center"/>
              <w:rPr>
                <w:sz w:val="21"/>
                <w:szCs w:val="21"/>
              </w:rPr>
            </w:pPr>
            <w:r>
              <w:rPr>
                <w:sz w:val="21"/>
                <w:szCs w:val="21"/>
              </w:rPr>
              <w:t>递交投标文件的截止时间</w:t>
            </w:r>
          </w:p>
        </w:tc>
        <w:tc>
          <w:tcPr>
            <w:tcW w:w="8201" w:type="dxa"/>
            <w:gridSpan w:val="4"/>
            <w:vAlign w:val="center"/>
          </w:tcPr>
          <w:p>
            <w:pPr>
              <w:pStyle w:val="33"/>
              <w:spacing w:line="380" w:lineRule="exact"/>
              <w:ind w:left="105"/>
              <w:rPr>
                <w:sz w:val="21"/>
                <w:szCs w:val="21"/>
                <w:lang w:eastAsia="zh-CN"/>
              </w:rPr>
            </w:pPr>
            <w:r>
              <w:rPr>
                <w:rFonts w:hint="eastAsia"/>
                <w:sz w:val="21"/>
                <w:szCs w:val="21"/>
                <w:lang w:eastAsia="zh-CN"/>
              </w:rPr>
              <w:t>2021年</w:t>
            </w:r>
            <w:r>
              <w:rPr>
                <w:rFonts w:hint="eastAsia"/>
                <w:sz w:val="21"/>
                <w:szCs w:val="21"/>
                <w:lang w:val="en-US" w:eastAsia="zh-CN"/>
              </w:rPr>
              <w:t>4</w:t>
            </w:r>
            <w:r>
              <w:rPr>
                <w:rFonts w:hint="eastAsia"/>
                <w:sz w:val="21"/>
                <w:szCs w:val="21"/>
                <w:lang w:eastAsia="zh-CN"/>
              </w:rPr>
              <w:t>月</w:t>
            </w:r>
            <w:r>
              <w:rPr>
                <w:rFonts w:hint="eastAsia"/>
                <w:sz w:val="21"/>
                <w:szCs w:val="21"/>
                <w:lang w:val="en-US" w:eastAsia="zh-CN"/>
              </w:rPr>
              <w:t>30</w:t>
            </w:r>
            <w:r>
              <w:rPr>
                <w:rFonts w:hint="eastAsia"/>
                <w:sz w:val="21"/>
                <w:szCs w:val="21"/>
                <w:lang w:eastAsia="zh-CN"/>
              </w:rPr>
              <w:t>日</w:t>
            </w:r>
            <w:r>
              <w:rPr>
                <w:rFonts w:hint="eastAsia"/>
                <w:w w:val="105"/>
                <w:sz w:val="21"/>
                <w:szCs w:val="21"/>
                <w:lang w:val="en-US" w:eastAsia="zh-CN"/>
              </w:rPr>
              <w:t>16</w:t>
            </w:r>
            <w:r>
              <w:rPr>
                <w:rFonts w:hint="eastAsia"/>
                <w:w w:val="105"/>
                <w:sz w:val="21"/>
                <w:szCs w:val="21"/>
                <w:lang w:eastAsia="zh-CN"/>
              </w:rPr>
              <w:t xml:space="preserve"> </w:t>
            </w:r>
            <w:r>
              <w:rPr>
                <w:w w:val="105"/>
                <w:sz w:val="21"/>
                <w:szCs w:val="21"/>
              </w:rPr>
              <w:t>时</w:t>
            </w:r>
            <w:r>
              <w:rPr>
                <w:rFonts w:hint="eastAsia"/>
                <w:sz w:val="21"/>
                <w:szCs w:val="21"/>
                <w:lang w:val="en-US" w:eastAsia="zh-CN"/>
              </w:rPr>
              <w:t>00</w:t>
            </w:r>
            <w:r>
              <w:rPr>
                <w:rFonts w:hint="eastAsia"/>
                <w:sz w:val="21"/>
                <w:szCs w:val="21"/>
                <w:lang w:eastAsia="zh-CN"/>
              </w:rPr>
              <w:t>分（北京时间）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538" w:type="dxa"/>
            <w:gridSpan w:val="2"/>
            <w:vAlign w:val="center"/>
          </w:tcPr>
          <w:p>
            <w:pPr>
              <w:pStyle w:val="33"/>
              <w:spacing w:before="93"/>
              <w:ind w:left="105"/>
              <w:jc w:val="center"/>
              <w:rPr>
                <w:sz w:val="21"/>
                <w:szCs w:val="21"/>
              </w:rPr>
            </w:pPr>
            <w:r>
              <w:rPr>
                <w:sz w:val="21"/>
                <w:szCs w:val="21"/>
              </w:rPr>
              <w:t>开标时间</w:t>
            </w:r>
          </w:p>
        </w:tc>
        <w:tc>
          <w:tcPr>
            <w:tcW w:w="8201" w:type="dxa"/>
            <w:gridSpan w:val="4"/>
            <w:vAlign w:val="center"/>
          </w:tcPr>
          <w:p>
            <w:pPr>
              <w:pStyle w:val="33"/>
              <w:spacing w:line="380" w:lineRule="exact"/>
              <w:ind w:left="105"/>
              <w:jc w:val="both"/>
              <w:rPr>
                <w:sz w:val="21"/>
                <w:szCs w:val="21"/>
              </w:rPr>
            </w:pPr>
            <w:r>
              <w:rPr>
                <w:rFonts w:hint="eastAsia"/>
                <w:sz w:val="21"/>
                <w:szCs w:val="21"/>
                <w:lang w:eastAsia="zh-CN"/>
              </w:rPr>
              <w:t>2021年</w:t>
            </w:r>
            <w:r>
              <w:rPr>
                <w:rFonts w:hint="eastAsia"/>
                <w:sz w:val="21"/>
                <w:szCs w:val="21"/>
                <w:lang w:val="en-US" w:eastAsia="zh-CN"/>
              </w:rPr>
              <w:t>4</w:t>
            </w:r>
            <w:r>
              <w:rPr>
                <w:rFonts w:hint="eastAsia"/>
                <w:sz w:val="21"/>
                <w:szCs w:val="21"/>
                <w:lang w:eastAsia="zh-CN"/>
              </w:rPr>
              <w:t>月</w:t>
            </w:r>
            <w:r>
              <w:rPr>
                <w:rFonts w:hint="eastAsia"/>
                <w:sz w:val="21"/>
                <w:szCs w:val="21"/>
                <w:lang w:val="en-US" w:eastAsia="zh-CN"/>
              </w:rPr>
              <w:t>30</w:t>
            </w:r>
            <w:r>
              <w:rPr>
                <w:rFonts w:hint="eastAsia"/>
                <w:sz w:val="21"/>
                <w:szCs w:val="21"/>
                <w:lang w:eastAsia="zh-CN"/>
              </w:rPr>
              <w:t>日</w:t>
            </w:r>
            <w:r>
              <w:rPr>
                <w:rFonts w:hint="eastAsia"/>
                <w:w w:val="105"/>
                <w:sz w:val="21"/>
                <w:szCs w:val="21"/>
                <w:lang w:val="en-US" w:eastAsia="zh-CN"/>
              </w:rPr>
              <w:t>16</w:t>
            </w:r>
            <w:r>
              <w:rPr>
                <w:rFonts w:hint="eastAsia"/>
                <w:w w:val="105"/>
                <w:sz w:val="21"/>
                <w:szCs w:val="21"/>
                <w:lang w:eastAsia="zh-CN"/>
              </w:rPr>
              <w:t xml:space="preserve"> </w:t>
            </w:r>
            <w:r>
              <w:rPr>
                <w:w w:val="105"/>
                <w:sz w:val="21"/>
                <w:szCs w:val="21"/>
              </w:rPr>
              <w:t>时</w:t>
            </w:r>
            <w:r>
              <w:rPr>
                <w:rFonts w:hint="eastAsia"/>
                <w:sz w:val="21"/>
                <w:szCs w:val="21"/>
                <w:lang w:val="en-US" w:eastAsia="zh-CN"/>
              </w:rPr>
              <w:t>00</w:t>
            </w:r>
            <w:r>
              <w:rPr>
                <w:rFonts w:hint="eastAsia"/>
                <w:sz w:val="21"/>
                <w:szCs w:val="21"/>
                <w:lang w:eastAsia="zh-CN"/>
              </w:rPr>
              <w:t>分</w:t>
            </w:r>
            <w:r>
              <w:rPr>
                <w:w w:val="105"/>
                <w:sz w:val="21"/>
                <w:szCs w:val="21"/>
              </w:rPr>
              <w:t xml:space="preserve">（北京时间）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 w:hRule="atLeast"/>
        </w:trPr>
        <w:tc>
          <w:tcPr>
            <w:tcW w:w="1538" w:type="dxa"/>
            <w:gridSpan w:val="2"/>
            <w:vAlign w:val="center"/>
          </w:tcPr>
          <w:p>
            <w:pPr>
              <w:pStyle w:val="33"/>
              <w:spacing w:before="108"/>
              <w:ind w:left="105"/>
              <w:jc w:val="center"/>
              <w:rPr>
                <w:sz w:val="21"/>
                <w:szCs w:val="21"/>
              </w:rPr>
            </w:pPr>
            <w:r>
              <w:rPr>
                <w:sz w:val="21"/>
                <w:szCs w:val="21"/>
              </w:rPr>
              <w:t>开标地点</w:t>
            </w:r>
          </w:p>
        </w:tc>
        <w:tc>
          <w:tcPr>
            <w:tcW w:w="8201" w:type="dxa"/>
            <w:gridSpan w:val="4"/>
          </w:tcPr>
          <w:p>
            <w:pPr>
              <w:pStyle w:val="33"/>
              <w:spacing w:line="380" w:lineRule="exact"/>
              <w:ind w:left="105"/>
              <w:rPr>
                <w:sz w:val="21"/>
                <w:szCs w:val="21"/>
              </w:rPr>
            </w:pPr>
            <w:r>
              <w:rPr>
                <w:rFonts w:hint="eastAsia"/>
                <w:sz w:val="21"/>
                <w:szCs w:val="21"/>
              </w:rPr>
              <w:t>滁州市</w:t>
            </w:r>
            <w:r>
              <w:rPr>
                <w:rFonts w:hint="eastAsia"/>
                <w:sz w:val="21"/>
                <w:szCs w:val="21"/>
                <w:lang w:eastAsia="zh-CN"/>
              </w:rPr>
              <w:t>琅琊山风景名胜区管理委员会第一会议室（滁州市琅琊古道30号）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9739" w:type="dxa"/>
            <w:gridSpan w:val="6"/>
          </w:tcPr>
          <w:p>
            <w:pPr>
              <w:pStyle w:val="33"/>
              <w:spacing w:line="380" w:lineRule="exact"/>
              <w:ind w:left="105"/>
              <w:jc w:val="center"/>
              <w:rPr>
                <w:sz w:val="21"/>
                <w:szCs w:val="21"/>
                <w:lang w:eastAsia="zh-CN"/>
              </w:rPr>
            </w:pPr>
            <w:r>
              <w:rPr>
                <w:rFonts w:hint="eastAsia"/>
                <w:sz w:val="21"/>
                <w:szCs w:val="21"/>
                <w:lang w:eastAsia="zh-CN"/>
              </w:rPr>
              <w:t>信息内容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9739" w:type="dxa"/>
            <w:gridSpan w:val="6"/>
          </w:tcPr>
          <w:p>
            <w:pPr>
              <w:pStyle w:val="33"/>
              <w:spacing w:line="380" w:lineRule="exact"/>
              <w:ind w:left="105" w:right="104" w:hanging="15"/>
              <w:jc w:val="both"/>
              <w:rPr>
                <w:sz w:val="21"/>
                <w:szCs w:val="21"/>
              </w:rPr>
            </w:pPr>
            <w:r>
              <w:rPr>
                <w:rFonts w:hint="eastAsia"/>
                <w:sz w:val="21"/>
                <w:szCs w:val="21"/>
                <w:lang w:eastAsia="zh-CN"/>
              </w:rPr>
              <w:t>项目概况：本项目设计费用约</w:t>
            </w:r>
            <w:r>
              <w:rPr>
                <w:rFonts w:hint="eastAsia"/>
                <w:sz w:val="21"/>
                <w:szCs w:val="21"/>
                <w:lang w:val="en-US" w:eastAsia="zh-CN"/>
              </w:rPr>
              <w:t>5</w:t>
            </w:r>
            <w:r>
              <w:rPr>
                <w:rFonts w:hint="eastAsia"/>
                <w:sz w:val="21"/>
                <w:szCs w:val="21"/>
                <w:lang w:eastAsia="zh-CN"/>
              </w:rPr>
              <w:t xml:space="preserve">万元，具体详见设计任务书。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9739" w:type="dxa"/>
            <w:gridSpan w:val="6"/>
          </w:tcPr>
          <w:p>
            <w:pPr>
              <w:pStyle w:val="33"/>
              <w:spacing w:line="380" w:lineRule="exact"/>
              <w:ind w:left="105"/>
              <w:rPr>
                <w:sz w:val="21"/>
                <w:szCs w:val="21"/>
              </w:rPr>
            </w:pPr>
            <w:r>
              <w:rPr>
                <w:rFonts w:hint="eastAsia"/>
                <w:sz w:val="21"/>
                <w:szCs w:val="21"/>
              </w:rPr>
              <w:t>标段划分：一个标段。</w:t>
            </w:r>
            <w:r>
              <w:rPr>
                <w:rFonts w:hint="eastAsia"/>
                <w:w w:val="102"/>
                <w:sz w:val="21"/>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1245" w:type="dxa"/>
            <w:tcBorders>
              <w:right w:val="single" w:color="auto" w:sz="4" w:space="0"/>
            </w:tcBorders>
            <w:vAlign w:val="center"/>
          </w:tcPr>
          <w:p>
            <w:pPr>
              <w:pStyle w:val="33"/>
              <w:spacing w:before="153"/>
              <w:ind w:left="105"/>
              <w:jc w:val="center"/>
              <w:rPr>
                <w:sz w:val="21"/>
                <w:szCs w:val="21"/>
              </w:rPr>
            </w:pPr>
            <w:r>
              <w:rPr>
                <w:rFonts w:hint="eastAsia"/>
                <w:color w:val="0D0D0D"/>
                <w:sz w:val="21"/>
                <w:szCs w:val="21"/>
              </w:rPr>
              <w:t>评标办法</w:t>
            </w:r>
          </w:p>
        </w:tc>
        <w:tc>
          <w:tcPr>
            <w:tcW w:w="3012" w:type="dxa"/>
            <w:gridSpan w:val="2"/>
            <w:tcBorders>
              <w:left w:val="single" w:color="auto" w:sz="4" w:space="0"/>
              <w:right w:val="single" w:color="auto" w:sz="4" w:space="0"/>
            </w:tcBorders>
            <w:vAlign w:val="center"/>
          </w:tcPr>
          <w:p>
            <w:pPr>
              <w:pStyle w:val="33"/>
              <w:spacing w:line="380" w:lineRule="exact"/>
              <w:ind w:left="105"/>
              <w:jc w:val="center"/>
              <w:rPr>
                <w:color w:val="0D0D0D"/>
                <w:sz w:val="21"/>
                <w:szCs w:val="21"/>
              </w:rPr>
            </w:pPr>
            <w:r>
              <w:rPr>
                <w:rFonts w:hint="eastAsia"/>
                <w:sz w:val="21"/>
                <w:szCs w:val="21"/>
              </w:rPr>
              <w:t>综合评估法</w:t>
            </w:r>
            <w:r>
              <w:rPr>
                <w:rFonts w:hint="eastAsia"/>
                <w:sz w:val="21"/>
                <w:szCs w:val="21"/>
                <w:lang w:eastAsia="zh-CN"/>
              </w:rPr>
              <w:t>-有加分因素</w:t>
            </w:r>
          </w:p>
        </w:tc>
        <w:tc>
          <w:tcPr>
            <w:tcW w:w="2087" w:type="dxa"/>
            <w:gridSpan w:val="2"/>
            <w:tcBorders>
              <w:left w:val="single" w:color="auto" w:sz="4" w:space="0"/>
              <w:right w:val="single" w:color="auto" w:sz="4" w:space="0"/>
            </w:tcBorders>
            <w:vAlign w:val="center"/>
          </w:tcPr>
          <w:p>
            <w:pPr>
              <w:pStyle w:val="33"/>
              <w:spacing w:line="380" w:lineRule="exact"/>
              <w:ind w:left="105"/>
              <w:jc w:val="center"/>
              <w:rPr>
                <w:color w:val="0D0D0D"/>
                <w:sz w:val="21"/>
                <w:szCs w:val="21"/>
              </w:rPr>
            </w:pPr>
            <w:r>
              <w:rPr>
                <w:rFonts w:hint="eastAsia"/>
                <w:color w:val="0D0D0D"/>
                <w:sz w:val="21"/>
                <w:szCs w:val="21"/>
                <w:lang w:eastAsia="zh-CN"/>
              </w:rPr>
              <w:t>设计费</w:t>
            </w:r>
            <w:r>
              <w:rPr>
                <w:color w:val="0D0D0D"/>
                <w:sz w:val="21"/>
                <w:szCs w:val="21"/>
              </w:rPr>
              <w:t>支付方式</w:t>
            </w:r>
          </w:p>
        </w:tc>
        <w:tc>
          <w:tcPr>
            <w:tcW w:w="3395" w:type="dxa"/>
            <w:tcBorders>
              <w:left w:val="single" w:color="auto" w:sz="4" w:space="0"/>
            </w:tcBorders>
            <w:vAlign w:val="center"/>
          </w:tcPr>
          <w:p>
            <w:pPr>
              <w:pStyle w:val="33"/>
              <w:spacing w:line="380" w:lineRule="exact"/>
              <w:ind w:left="105"/>
              <w:jc w:val="center"/>
              <w:rPr>
                <w:color w:val="0D0D0D"/>
                <w:sz w:val="21"/>
                <w:szCs w:val="21"/>
              </w:rPr>
            </w:pPr>
            <w:r>
              <w:rPr>
                <w:color w:val="0D0D0D"/>
                <w:sz w:val="21"/>
                <w:szCs w:val="21"/>
              </w:rPr>
              <w:t>详见招标文件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1245" w:type="dxa"/>
            <w:tcBorders>
              <w:right w:val="single" w:color="auto" w:sz="4" w:space="0"/>
            </w:tcBorders>
            <w:vAlign w:val="center"/>
          </w:tcPr>
          <w:p>
            <w:pPr>
              <w:widowControl/>
              <w:autoSpaceDE/>
              <w:autoSpaceDN/>
              <w:spacing w:line="380" w:lineRule="exact"/>
              <w:jc w:val="center"/>
              <w:rPr>
                <w:color w:val="0D0D0D"/>
                <w:sz w:val="21"/>
                <w:szCs w:val="21"/>
              </w:rPr>
            </w:pPr>
            <w:r>
              <w:rPr>
                <w:rFonts w:hint="eastAsia"/>
                <w:sz w:val="21"/>
                <w:szCs w:val="21"/>
              </w:rPr>
              <w:t>工程概算</w:t>
            </w:r>
          </w:p>
        </w:tc>
        <w:tc>
          <w:tcPr>
            <w:tcW w:w="3012" w:type="dxa"/>
            <w:gridSpan w:val="2"/>
            <w:tcBorders>
              <w:left w:val="single" w:color="auto" w:sz="4" w:space="0"/>
              <w:right w:val="single" w:color="auto" w:sz="4" w:space="0"/>
            </w:tcBorders>
            <w:vAlign w:val="center"/>
          </w:tcPr>
          <w:p>
            <w:pPr>
              <w:widowControl/>
              <w:autoSpaceDE/>
              <w:autoSpaceDN/>
              <w:spacing w:line="380" w:lineRule="exact"/>
              <w:jc w:val="center"/>
              <w:rPr>
                <w:color w:val="0D0D0D"/>
                <w:sz w:val="21"/>
                <w:szCs w:val="21"/>
              </w:rPr>
            </w:pPr>
            <w:r>
              <w:rPr>
                <w:rFonts w:hint="eastAsia"/>
                <w:sz w:val="21"/>
                <w:szCs w:val="21"/>
                <w:lang w:eastAsia="zh-CN"/>
              </w:rPr>
              <w:t>设计</w:t>
            </w:r>
            <w:r>
              <w:rPr>
                <w:rFonts w:hint="eastAsia"/>
                <w:sz w:val="21"/>
                <w:szCs w:val="21"/>
              </w:rPr>
              <w:t>费约</w:t>
            </w:r>
            <w:r>
              <w:rPr>
                <w:rFonts w:hint="eastAsia"/>
                <w:sz w:val="21"/>
                <w:szCs w:val="21"/>
                <w:lang w:val="en-US" w:eastAsia="zh-CN"/>
              </w:rPr>
              <w:t>5</w:t>
            </w:r>
            <w:r>
              <w:rPr>
                <w:rFonts w:hint="eastAsia"/>
                <w:sz w:val="21"/>
                <w:szCs w:val="21"/>
                <w:lang w:eastAsia="zh-CN"/>
              </w:rPr>
              <w:t>万元</w:t>
            </w:r>
          </w:p>
        </w:tc>
        <w:tc>
          <w:tcPr>
            <w:tcW w:w="2087" w:type="dxa"/>
            <w:gridSpan w:val="2"/>
            <w:tcBorders>
              <w:left w:val="single" w:color="auto" w:sz="4" w:space="0"/>
              <w:right w:val="single" w:color="auto" w:sz="4" w:space="0"/>
            </w:tcBorders>
            <w:vAlign w:val="center"/>
          </w:tcPr>
          <w:p>
            <w:pPr>
              <w:widowControl/>
              <w:autoSpaceDE/>
              <w:autoSpaceDN/>
              <w:spacing w:line="380" w:lineRule="exact"/>
              <w:jc w:val="center"/>
              <w:rPr>
                <w:color w:val="0D0D0D"/>
                <w:sz w:val="21"/>
                <w:szCs w:val="21"/>
              </w:rPr>
            </w:pPr>
            <w:r>
              <w:rPr>
                <w:rFonts w:hint="eastAsia"/>
                <w:sz w:val="21"/>
                <w:szCs w:val="21"/>
              </w:rPr>
              <w:t>计划工期</w:t>
            </w:r>
          </w:p>
        </w:tc>
        <w:tc>
          <w:tcPr>
            <w:tcW w:w="3395" w:type="dxa"/>
            <w:tcBorders>
              <w:left w:val="single" w:color="auto" w:sz="4" w:space="0"/>
            </w:tcBorders>
            <w:vAlign w:val="center"/>
          </w:tcPr>
          <w:p>
            <w:pPr>
              <w:widowControl/>
              <w:autoSpaceDE/>
              <w:autoSpaceDN/>
              <w:spacing w:line="380" w:lineRule="exact"/>
              <w:jc w:val="center"/>
              <w:rPr>
                <w:color w:val="0D0D0D"/>
                <w:sz w:val="21"/>
                <w:szCs w:val="21"/>
              </w:rPr>
            </w:pPr>
            <w:r>
              <w:rPr>
                <w:rFonts w:hint="eastAsia"/>
                <w:sz w:val="21"/>
                <w:szCs w:val="21"/>
              </w:rPr>
              <w:t>详见</w:t>
            </w:r>
            <w:r>
              <w:rPr>
                <w:rFonts w:hint="eastAsia"/>
                <w:sz w:val="21"/>
                <w:szCs w:val="21"/>
                <w:lang w:eastAsia="zh-CN"/>
              </w:rPr>
              <w:t>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3" w:hRule="atLeast"/>
        </w:trPr>
        <w:tc>
          <w:tcPr>
            <w:tcW w:w="1245" w:type="dxa"/>
            <w:tcBorders>
              <w:right w:val="single" w:color="auto" w:sz="4" w:space="0"/>
            </w:tcBorders>
            <w:vAlign w:val="center"/>
          </w:tcPr>
          <w:p>
            <w:pPr>
              <w:widowControl/>
              <w:autoSpaceDE/>
              <w:autoSpaceDN/>
              <w:spacing w:line="380" w:lineRule="exact"/>
              <w:jc w:val="center"/>
              <w:rPr>
                <w:sz w:val="21"/>
                <w:szCs w:val="21"/>
              </w:rPr>
            </w:pPr>
            <w:r>
              <w:rPr>
                <w:rFonts w:hint="eastAsia"/>
                <w:sz w:val="21"/>
                <w:szCs w:val="21"/>
              </w:rPr>
              <w:t>资金来源</w:t>
            </w:r>
          </w:p>
        </w:tc>
        <w:tc>
          <w:tcPr>
            <w:tcW w:w="3012" w:type="dxa"/>
            <w:gridSpan w:val="2"/>
            <w:tcBorders>
              <w:left w:val="single" w:color="auto" w:sz="4" w:space="0"/>
              <w:right w:val="single" w:color="auto" w:sz="4" w:space="0"/>
            </w:tcBorders>
            <w:vAlign w:val="center"/>
          </w:tcPr>
          <w:p>
            <w:pPr>
              <w:widowControl/>
              <w:autoSpaceDE/>
              <w:autoSpaceDN/>
              <w:spacing w:line="380" w:lineRule="exact"/>
              <w:jc w:val="center"/>
              <w:rPr>
                <w:sz w:val="21"/>
                <w:szCs w:val="21"/>
              </w:rPr>
            </w:pPr>
            <w:r>
              <w:rPr>
                <w:rFonts w:hint="eastAsia"/>
                <w:sz w:val="21"/>
                <w:szCs w:val="21"/>
                <w:lang w:eastAsia="zh-CN"/>
              </w:rPr>
              <w:t>财政</w:t>
            </w:r>
            <w:r>
              <w:rPr>
                <w:rFonts w:hint="eastAsia"/>
                <w:sz w:val="21"/>
                <w:szCs w:val="21"/>
              </w:rPr>
              <w:t>资金</w:t>
            </w:r>
          </w:p>
        </w:tc>
        <w:tc>
          <w:tcPr>
            <w:tcW w:w="2087" w:type="dxa"/>
            <w:gridSpan w:val="2"/>
            <w:tcBorders>
              <w:left w:val="single" w:color="auto" w:sz="4" w:space="0"/>
              <w:right w:val="single" w:color="auto" w:sz="4" w:space="0"/>
            </w:tcBorders>
            <w:vAlign w:val="center"/>
          </w:tcPr>
          <w:p>
            <w:pPr>
              <w:widowControl/>
              <w:autoSpaceDE/>
              <w:autoSpaceDN/>
              <w:spacing w:line="380" w:lineRule="exact"/>
              <w:jc w:val="center"/>
              <w:rPr>
                <w:sz w:val="21"/>
                <w:szCs w:val="21"/>
              </w:rPr>
            </w:pPr>
            <w:r>
              <w:rPr>
                <w:rFonts w:hint="eastAsia"/>
                <w:sz w:val="21"/>
                <w:szCs w:val="21"/>
                <w:lang w:eastAsia="zh-CN"/>
              </w:rPr>
              <w:t>招标文件</w:t>
            </w:r>
            <w:r>
              <w:rPr>
                <w:rFonts w:hint="eastAsia"/>
                <w:sz w:val="21"/>
                <w:szCs w:val="21"/>
              </w:rPr>
              <w:t>等获取方式</w:t>
            </w:r>
          </w:p>
        </w:tc>
        <w:tc>
          <w:tcPr>
            <w:tcW w:w="3395" w:type="dxa"/>
            <w:tcBorders>
              <w:left w:val="single" w:color="auto" w:sz="4" w:space="0"/>
            </w:tcBorders>
            <w:vAlign w:val="center"/>
          </w:tcPr>
          <w:p>
            <w:pPr>
              <w:widowControl/>
              <w:autoSpaceDE/>
              <w:autoSpaceDN/>
              <w:spacing w:line="380" w:lineRule="exact"/>
              <w:jc w:val="center"/>
              <w:rPr>
                <w:sz w:val="21"/>
                <w:szCs w:val="21"/>
              </w:rPr>
            </w:pPr>
            <w:r>
              <w:rPr>
                <w:rFonts w:hint="eastAsia"/>
                <w:sz w:val="21"/>
                <w:szCs w:val="21"/>
              </w:rPr>
              <w:t>网上下载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5" w:hRule="atLeast"/>
        </w:trPr>
        <w:tc>
          <w:tcPr>
            <w:tcW w:w="9739" w:type="dxa"/>
            <w:gridSpan w:val="6"/>
            <w:vAlign w:val="center"/>
          </w:tcPr>
          <w:p>
            <w:pPr>
              <w:pStyle w:val="33"/>
              <w:spacing w:line="380" w:lineRule="exact"/>
              <w:ind w:left="105" w:right="104" w:hanging="15"/>
              <w:jc w:val="both"/>
              <w:rPr>
                <w:sz w:val="21"/>
                <w:szCs w:val="21"/>
                <w:lang w:eastAsia="zh-CN"/>
              </w:rPr>
            </w:pPr>
            <w:r>
              <w:rPr>
                <w:rFonts w:hint="eastAsia"/>
                <w:sz w:val="21"/>
                <w:szCs w:val="21"/>
                <w:lang w:eastAsia="zh-CN"/>
              </w:rPr>
              <w:t>投标保证金：0.1万元；开标时现场交纳至招标人处，采用现金形式，需密封，密封袋上注明项目名称、金额、投标单位名称等信息 ，否则其投标将被拒绝。</w:t>
            </w:r>
          </w:p>
          <w:p>
            <w:pPr>
              <w:pStyle w:val="33"/>
              <w:spacing w:line="380" w:lineRule="exact"/>
              <w:ind w:left="105" w:right="104" w:hanging="15"/>
              <w:jc w:val="both"/>
              <w:rPr>
                <w:sz w:val="21"/>
                <w:szCs w:val="21"/>
              </w:rPr>
            </w:pPr>
            <w:r>
              <w:rPr>
                <w:rFonts w:hint="eastAsia"/>
                <w:sz w:val="21"/>
                <w:szCs w:val="21"/>
                <w:lang w:eastAsia="zh-CN"/>
              </w:rPr>
              <w:t>退还方式：未中标单位的保证金当场退还，中标单位的投标保证金在足额交纳履约保证金并签订合同后，五个工作日内退还，投标保证金不可转为履约保证金。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9739" w:type="dxa"/>
            <w:gridSpan w:val="6"/>
            <w:vAlign w:val="center"/>
          </w:tcPr>
          <w:p>
            <w:pPr>
              <w:pStyle w:val="33"/>
              <w:wordWrap w:val="0"/>
              <w:spacing w:line="380" w:lineRule="exact"/>
              <w:rPr>
                <w:sz w:val="21"/>
                <w:szCs w:val="21"/>
                <w:lang w:eastAsia="zh-CN"/>
              </w:rPr>
            </w:pPr>
            <w:r>
              <w:rPr>
                <w:rFonts w:hint="eastAsia"/>
                <w:sz w:val="21"/>
                <w:szCs w:val="21"/>
                <w:lang w:eastAsia="zh-CN"/>
              </w:rPr>
              <w:t>交易</w:t>
            </w:r>
            <w:r>
              <w:rPr>
                <w:rFonts w:hint="eastAsia"/>
                <w:sz w:val="21"/>
                <w:szCs w:val="21"/>
              </w:rPr>
              <w:t>文件</w:t>
            </w:r>
            <w:r>
              <w:rPr>
                <w:rFonts w:hint="eastAsia"/>
                <w:sz w:val="21"/>
                <w:szCs w:val="21"/>
                <w:lang w:eastAsia="zh-CN"/>
              </w:rPr>
              <w:t>获取方式：</w:t>
            </w:r>
            <w:r>
              <w:rPr>
                <w:rFonts w:hint="eastAsia"/>
                <w:sz w:val="21"/>
                <w:szCs w:val="21"/>
              </w:rPr>
              <w:t>投标人从滁州市琅琊山风景名胜区管理委员会网站（http://lgw.chuzhou.gov.cn/index.html）下载。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 w:hRule="atLeast"/>
        </w:trPr>
        <w:tc>
          <w:tcPr>
            <w:tcW w:w="9739" w:type="dxa"/>
            <w:gridSpan w:val="6"/>
            <w:vAlign w:val="center"/>
          </w:tcPr>
          <w:p>
            <w:pPr>
              <w:widowControl/>
              <w:autoSpaceDE/>
              <w:autoSpaceDN/>
              <w:spacing w:line="380" w:lineRule="exact"/>
              <w:rPr>
                <w:sz w:val="21"/>
                <w:szCs w:val="21"/>
              </w:rPr>
            </w:pPr>
            <w:r>
              <w:rPr>
                <w:rFonts w:hint="eastAsia"/>
                <w:sz w:val="21"/>
                <w:szCs w:val="21"/>
                <w:lang w:eastAsia="zh-CN"/>
              </w:rPr>
              <w:t>招标文件</w:t>
            </w:r>
            <w:r>
              <w:rPr>
                <w:rFonts w:hint="eastAsia"/>
                <w:sz w:val="21"/>
                <w:szCs w:val="21"/>
              </w:rPr>
              <w:t>获取时间：</w:t>
            </w:r>
            <w:r>
              <w:rPr>
                <w:rFonts w:hint="eastAsia"/>
                <w:sz w:val="21"/>
                <w:szCs w:val="21"/>
                <w:lang w:eastAsia="zh-CN"/>
              </w:rPr>
              <w:t>2021年4月</w:t>
            </w:r>
            <w:r>
              <w:rPr>
                <w:rFonts w:hint="eastAsia"/>
                <w:sz w:val="21"/>
                <w:szCs w:val="21"/>
                <w:lang w:val="en-US" w:eastAsia="zh-CN"/>
              </w:rPr>
              <w:t>27</w:t>
            </w:r>
            <w:r>
              <w:rPr>
                <w:rFonts w:hint="eastAsia"/>
                <w:sz w:val="21"/>
                <w:szCs w:val="21"/>
                <w:lang w:eastAsia="zh-CN"/>
              </w:rPr>
              <w:t>日</w:t>
            </w:r>
            <w:r>
              <w:rPr>
                <w:rFonts w:hint="eastAsia"/>
                <w:sz w:val="21"/>
                <w:szCs w:val="21"/>
              </w:rPr>
              <w:t>17时后，如投标人不及时下载</w:t>
            </w:r>
            <w:r>
              <w:rPr>
                <w:rFonts w:hint="eastAsia"/>
                <w:sz w:val="21"/>
                <w:szCs w:val="21"/>
                <w:lang w:eastAsia="zh-CN"/>
              </w:rPr>
              <w:t>招标文件</w:t>
            </w:r>
            <w:r>
              <w:rPr>
                <w:rFonts w:hint="eastAsia"/>
                <w:sz w:val="21"/>
                <w:szCs w:val="21"/>
              </w:rPr>
              <w:t>，造成后果由投标人自负。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5" w:hRule="atLeast"/>
        </w:trPr>
        <w:tc>
          <w:tcPr>
            <w:tcW w:w="9739" w:type="dxa"/>
            <w:gridSpan w:val="6"/>
            <w:vAlign w:val="center"/>
          </w:tcPr>
          <w:p>
            <w:pPr>
              <w:widowControl/>
              <w:autoSpaceDE/>
              <w:autoSpaceDN/>
              <w:spacing w:line="380" w:lineRule="exact"/>
              <w:rPr>
                <w:sz w:val="21"/>
                <w:szCs w:val="21"/>
              </w:rPr>
            </w:pPr>
            <w:r>
              <w:rPr>
                <w:rFonts w:hint="eastAsia"/>
                <w:sz w:val="21"/>
                <w:szCs w:val="21"/>
              </w:rPr>
              <w:t>招标文件答疑及澄清:如投标人对招标文件有疑问，请于</w:t>
            </w:r>
            <w:r>
              <w:rPr>
                <w:rFonts w:hint="eastAsia"/>
                <w:sz w:val="21"/>
                <w:szCs w:val="21"/>
                <w:lang w:eastAsia="zh-CN"/>
              </w:rPr>
              <w:t>2021年4月</w:t>
            </w:r>
            <w:r>
              <w:rPr>
                <w:rFonts w:hint="eastAsia"/>
                <w:sz w:val="21"/>
                <w:szCs w:val="21"/>
                <w:lang w:val="en-US" w:eastAsia="zh-CN"/>
              </w:rPr>
              <w:t>28</w:t>
            </w:r>
            <w:r>
              <w:rPr>
                <w:rFonts w:hint="eastAsia"/>
                <w:sz w:val="21"/>
                <w:szCs w:val="21"/>
                <w:lang w:eastAsia="zh-CN"/>
              </w:rPr>
              <w:t>日17</w:t>
            </w:r>
            <w:r>
              <w:rPr>
                <w:rFonts w:hint="eastAsia"/>
                <w:sz w:val="21"/>
                <w:szCs w:val="21"/>
              </w:rPr>
              <w:t>时前</w:t>
            </w:r>
            <w:r>
              <w:fldChar w:fldCharType="begin"/>
            </w:r>
            <w:r>
              <w:instrText xml:space="preserve"> HYPERLINK "mailto:日17时前将疑问内容以电子邮件形式发送至czsdzb@126.com" </w:instrText>
            </w:r>
            <w:r>
              <w:fldChar w:fldCharType="separate"/>
            </w:r>
            <w:r>
              <w:rPr>
                <w:rFonts w:hint="eastAsia"/>
                <w:sz w:val="21"/>
                <w:szCs w:val="21"/>
              </w:rPr>
              <w:t>将疑问内容以电子邮件形式发送至</w:t>
            </w:r>
            <w:r>
              <w:rPr>
                <w:rFonts w:hint="eastAsia"/>
                <w:sz w:val="21"/>
                <w:szCs w:val="21"/>
                <w:lang w:eastAsia="zh-CN"/>
              </w:rPr>
              <w:t xml:space="preserve"> </w:t>
            </w:r>
            <w:r>
              <w:rPr>
                <w:rFonts w:hint="eastAsia"/>
                <w:sz w:val="21"/>
                <w:szCs w:val="21"/>
                <w:lang w:eastAsia="zh-CN"/>
              </w:rPr>
              <w:fldChar w:fldCharType="end"/>
            </w:r>
            <w:r>
              <w:rPr>
                <w:rFonts w:hint="eastAsia"/>
                <w:sz w:val="21"/>
                <w:szCs w:val="21"/>
                <w:u w:val="single"/>
                <w:lang w:eastAsia="zh-CN"/>
              </w:rPr>
              <w:t>82358483</w:t>
            </w:r>
            <w:r>
              <w:rPr>
                <w:rFonts w:hint="eastAsia"/>
                <w:sz w:val="21"/>
                <w:szCs w:val="21"/>
                <w:u w:val="single"/>
              </w:rPr>
              <w:t>@</w:t>
            </w:r>
            <w:r>
              <w:rPr>
                <w:rFonts w:hint="eastAsia"/>
                <w:sz w:val="21"/>
                <w:szCs w:val="21"/>
                <w:u w:val="single"/>
                <w:lang w:eastAsia="zh-CN"/>
              </w:rPr>
              <w:t>qq</w:t>
            </w:r>
            <w:r>
              <w:rPr>
                <w:rFonts w:hint="eastAsia"/>
                <w:sz w:val="21"/>
                <w:szCs w:val="21"/>
                <w:u w:val="single"/>
              </w:rPr>
              <w:t>.com</w:t>
            </w:r>
            <w:r>
              <w:rPr>
                <w:rFonts w:hint="eastAsia"/>
                <w:sz w:val="21"/>
                <w:szCs w:val="21"/>
                <w:lang w:eastAsia="zh-CN"/>
              </w:rPr>
              <w:t>邮箱</w:t>
            </w:r>
            <w:r>
              <w:rPr>
                <w:rFonts w:hint="eastAsia"/>
                <w:sz w:val="21"/>
                <w:szCs w:val="21"/>
              </w:rPr>
              <w:t>，招标人将在</w:t>
            </w:r>
            <w:r>
              <w:rPr>
                <w:rFonts w:hint="eastAsia"/>
                <w:sz w:val="21"/>
                <w:szCs w:val="21"/>
                <w:lang w:eastAsia="zh-CN"/>
              </w:rPr>
              <w:t>2021年4月</w:t>
            </w:r>
            <w:r>
              <w:rPr>
                <w:rFonts w:hint="eastAsia"/>
                <w:sz w:val="21"/>
                <w:szCs w:val="21"/>
                <w:lang w:val="en-US" w:eastAsia="zh-CN"/>
              </w:rPr>
              <w:t>29</w:t>
            </w:r>
            <w:r>
              <w:rPr>
                <w:rFonts w:hint="eastAsia"/>
                <w:sz w:val="21"/>
                <w:szCs w:val="21"/>
                <w:lang w:eastAsia="zh-CN"/>
              </w:rPr>
              <w:t>日17</w:t>
            </w:r>
            <w:r>
              <w:rPr>
                <w:rFonts w:hint="eastAsia"/>
                <w:sz w:val="21"/>
                <w:szCs w:val="21"/>
              </w:rPr>
              <w:t>时</w:t>
            </w:r>
            <w:r>
              <w:rPr>
                <w:rFonts w:hint="eastAsia"/>
                <w:sz w:val="21"/>
                <w:szCs w:val="21"/>
                <w:lang w:eastAsia="zh-CN"/>
              </w:rPr>
              <w:t>后</w:t>
            </w:r>
            <w:r>
              <w:rPr>
                <w:rFonts w:hint="eastAsia"/>
                <w:sz w:val="21"/>
                <w:szCs w:val="21"/>
              </w:rPr>
              <w:t>以澄清公告形式在滁州市琅琊山风景名胜区管理委员会网站（http://lgw.chuzhou.gov.cn/index.html）予以公告，请各位投标人注意查看有关澄清内容，如不及时查看造成后果由投标人自负。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4" w:hRule="atLeast"/>
        </w:trPr>
        <w:tc>
          <w:tcPr>
            <w:tcW w:w="4797" w:type="dxa"/>
            <w:gridSpan w:val="4"/>
            <w:tcBorders>
              <w:right w:val="single" w:color="auto" w:sz="4" w:space="0"/>
            </w:tcBorders>
          </w:tcPr>
          <w:p>
            <w:pPr>
              <w:pStyle w:val="33"/>
              <w:spacing w:line="380" w:lineRule="exact"/>
              <w:ind w:left="108"/>
              <w:rPr>
                <w:color w:val="0D0D0D"/>
                <w:sz w:val="21"/>
                <w:szCs w:val="21"/>
              </w:rPr>
            </w:pPr>
            <w:r>
              <w:rPr>
                <w:rFonts w:hint="eastAsia"/>
                <w:color w:val="0D0D0D"/>
                <w:sz w:val="21"/>
                <w:szCs w:val="21"/>
              </w:rPr>
              <w:t>招标人：</w:t>
            </w:r>
            <w:r>
              <w:rPr>
                <w:rFonts w:hint="eastAsia"/>
                <w:color w:val="0D0D0D"/>
                <w:sz w:val="21"/>
                <w:szCs w:val="21"/>
                <w:lang w:eastAsia="zh-CN"/>
              </w:rPr>
              <w:t>安徽省琅琊山旅游发展有限公司</w:t>
            </w:r>
          </w:p>
          <w:p>
            <w:pPr>
              <w:pStyle w:val="33"/>
              <w:spacing w:line="380" w:lineRule="exact"/>
              <w:ind w:left="108"/>
              <w:rPr>
                <w:color w:val="0D0D0D"/>
                <w:sz w:val="21"/>
                <w:szCs w:val="21"/>
              </w:rPr>
            </w:pPr>
            <w:r>
              <w:rPr>
                <w:rFonts w:hint="eastAsia"/>
                <w:color w:val="0D0D0D"/>
                <w:sz w:val="21"/>
                <w:szCs w:val="21"/>
              </w:rPr>
              <w:t>公司 地 址：</w:t>
            </w:r>
            <w:r>
              <w:rPr>
                <w:rFonts w:hint="eastAsia"/>
                <w:color w:val="0D0D0D"/>
                <w:sz w:val="21"/>
                <w:szCs w:val="21"/>
                <w:lang w:eastAsia="zh-CN"/>
              </w:rPr>
              <w:t>滁州市琅琊古道30号</w:t>
            </w:r>
          </w:p>
          <w:p>
            <w:pPr>
              <w:pStyle w:val="33"/>
              <w:spacing w:line="380" w:lineRule="exact"/>
              <w:ind w:left="108"/>
              <w:rPr>
                <w:color w:val="0D0D0D"/>
                <w:sz w:val="21"/>
                <w:szCs w:val="21"/>
                <w:lang w:eastAsia="zh-CN"/>
              </w:rPr>
            </w:pPr>
            <w:r>
              <w:rPr>
                <w:rFonts w:hint="eastAsia"/>
                <w:color w:val="0D0D0D"/>
                <w:sz w:val="21"/>
                <w:szCs w:val="21"/>
              </w:rPr>
              <w:t>联系人：</w:t>
            </w:r>
            <w:r>
              <w:rPr>
                <w:rFonts w:hint="eastAsia"/>
                <w:color w:val="0D0D0D"/>
                <w:sz w:val="21"/>
                <w:szCs w:val="21"/>
                <w:lang w:eastAsia="zh-CN"/>
              </w:rPr>
              <w:t>韦浩；</w:t>
            </w:r>
          </w:p>
          <w:p>
            <w:pPr>
              <w:pStyle w:val="33"/>
              <w:spacing w:line="380" w:lineRule="exact"/>
              <w:ind w:left="108"/>
              <w:rPr>
                <w:sz w:val="21"/>
                <w:szCs w:val="21"/>
              </w:rPr>
            </w:pPr>
            <w:r>
              <w:rPr>
                <w:rFonts w:hint="eastAsia"/>
                <w:color w:val="0D0D0D"/>
                <w:sz w:val="21"/>
                <w:szCs w:val="21"/>
              </w:rPr>
              <w:t>电话：</w:t>
            </w:r>
            <w:r>
              <w:rPr>
                <w:rFonts w:hint="eastAsia"/>
                <w:color w:val="0D0D0D"/>
                <w:w w:val="105"/>
                <w:sz w:val="21"/>
                <w:szCs w:val="21"/>
                <w:lang w:eastAsia="zh-CN"/>
              </w:rPr>
              <w:t>13335509533</w:t>
            </w:r>
          </w:p>
        </w:tc>
        <w:tc>
          <w:tcPr>
            <w:tcW w:w="4942" w:type="dxa"/>
            <w:gridSpan w:val="2"/>
            <w:tcBorders>
              <w:left w:val="single" w:color="auto" w:sz="4" w:space="0"/>
            </w:tcBorders>
          </w:tcPr>
          <w:p>
            <w:pPr>
              <w:pStyle w:val="33"/>
              <w:spacing w:line="380" w:lineRule="exact"/>
              <w:ind w:left="108"/>
              <w:rPr>
                <w:color w:val="0D0D0D"/>
                <w:sz w:val="21"/>
                <w:szCs w:val="21"/>
                <w:lang w:eastAsia="zh-CN"/>
              </w:rPr>
            </w:pPr>
            <w:r>
              <w:rPr>
                <w:rFonts w:hint="eastAsia"/>
                <w:color w:val="0D0D0D"/>
                <w:sz w:val="21"/>
                <w:szCs w:val="21"/>
              </w:rPr>
              <w:t>招标代理机构：</w:t>
            </w:r>
            <w:r>
              <w:rPr>
                <w:rFonts w:hint="eastAsia"/>
                <w:color w:val="0D0D0D"/>
                <w:sz w:val="21"/>
                <w:szCs w:val="21"/>
                <w:lang w:eastAsia="zh-CN"/>
              </w:rPr>
              <w:t>安徽百士德工程咨询有限公司</w:t>
            </w:r>
          </w:p>
          <w:p>
            <w:pPr>
              <w:pStyle w:val="33"/>
              <w:spacing w:line="380" w:lineRule="exact"/>
              <w:ind w:left="108"/>
              <w:rPr>
                <w:color w:val="0D0D0D"/>
                <w:sz w:val="21"/>
                <w:szCs w:val="21"/>
                <w:lang w:eastAsia="zh-CN"/>
              </w:rPr>
            </w:pPr>
            <w:r>
              <w:rPr>
                <w:rFonts w:hint="eastAsia"/>
                <w:color w:val="0D0D0D"/>
                <w:sz w:val="21"/>
                <w:szCs w:val="21"/>
              </w:rPr>
              <w:t>地 址：</w:t>
            </w:r>
            <w:r>
              <w:rPr>
                <w:rFonts w:hint="eastAsia"/>
                <w:color w:val="0D0D0D"/>
                <w:sz w:val="21"/>
                <w:szCs w:val="21"/>
                <w:lang w:eastAsia="zh-CN"/>
              </w:rPr>
              <w:t>滁州市会峰西路72-12号</w:t>
            </w:r>
          </w:p>
          <w:p>
            <w:pPr>
              <w:pStyle w:val="33"/>
              <w:spacing w:line="380" w:lineRule="exact"/>
              <w:ind w:left="108"/>
              <w:rPr>
                <w:color w:val="0D0D0D"/>
                <w:sz w:val="21"/>
                <w:szCs w:val="21"/>
                <w:lang w:eastAsia="zh-CN"/>
              </w:rPr>
            </w:pPr>
            <w:r>
              <w:rPr>
                <w:rFonts w:hint="eastAsia"/>
                <w:color w:val="0D0D0D"/>
                <w:sz w:val="21"/>
                <w:szCs w:val="21"/>
              </w:rPr>
              <w:t>联系人：</w:t>
            </w:r>
            <w:r>
              <w:rPr>
                <w:rFonts w:hint="eastAsia"/>
                <w:color w:val="0D0D0D"/>
                <w:sz w:val="21"/>
                <w:szCs w:val="21"/>
                <w:lang w:eastAsia="zh-CN"/>
              </w:rPr>
              <w:t>王力；</w:t>
            </w:r>
          </w:p>
          <w:p>
            <w:pPr>
              <w:pStyle w:val="33"/>
              <w:spacing w:line="380" w:lineRule="exact"/>
              <w:ind w:left="108"/>
              <w:rPr>
                <w:sz w:val="21"/>
                <w:szCs w:val="21"/>
              </w:rPr>
            </w:pPr>
            <w:r>
              <w:rPr>
                <w:rFonts w:hint="eastAsia"/>
                <w:color w:val="0D0D0D"/>
                <w:sz w:val="21"/>
                <w:szCs w:val="21"/>
              </w:rPr>
              <w:t>电话 ：</w:t>
            </w:r>
            <w:r>
              <w:rPr>
                <w:rFonts w:hint="eastAsia"/>
                <w:color w:val="0D0D0D"/>
                <w:sz w:val="21"/>
                <w:szCs w:val="21"/>
                <w:lang w:eastAsia="zh-CN"/>
              </w:rPr>
              <w:t>0550-2199992、13955028781</w:t>
            </w:r>
          </w:p>
        </w:tc>
      </w:tr>
    </w:tbl>
    <w:p>
      <w:pPr>
        <w:pStyle w:val="5"/>
        <w:rPr>
          <w:sz w:val="31"/>
          <w:lang w:eastAsia="zh-CN"/>
        </w:rPr>
      </w:pPr>
      <w:bookmarkStart w:id="4" w:name="A、投标人须知前附表"/>
      <w:bookmarkEnd w:id="4"/>
    </w:p>
    <w:p>
      <w:pPr>
        <w:pStyle w:val="5"/>
        <w:rPr>
          <w:sz w:val="31"/>
          <w:lang w:eastAsia="zh-CN"/>
        </w:rPr>
      </w:pPr>
    </w:p>
    <w:p>
      <w:pPr>
        <w:pStyle w:val="5"/>
        <w:rPr>
          <w:sz w:val="31"/>
          <w:lang w:eastAsia="zh-CN"/>
        </w:rPr>
      </w:pPr>
    </w:p>
    <w:p>
      <w:pPr>
        <w:rPr>
          <w:sz w:val="31"/>
          <w:lang w:eastAsia="zh-CN"/>
        </w:rPr>
      </w:pPr>
    </w:p>
    <w:p>
      <w:pPr>
        <w:pStyle w:val="2"/>
        <w:ind w:left="440" w:firstLine="620"/>
        <w:rPr>
          <w:sz w:val="31"/>
          <w:lang w:eastAsia="zh-CN"/>
        </w:rPr>
      </w:pPr>
    </w:p>
    <w:p>
      <w:pPr>
        <w:pStyle w:val="22"/>
        <w:ind w:left="620" w:hanging="620"/>
        <w:rPr>
          <w:sz w:val="31"/>
          <w:lang w:eastAsia="zh-CN"/>
        </w:rPr>
      </w:pPr>
    </w:p>
    <w:p>
      <w:pPr>
        <w:pStyle w:val="22"/>
        <w:ind w:left="620" w:hanging="620"/>
        <w:rPr>
          <w:sz w:val="31"/>
          <w:lang w:eastAsia="zh-CN"/>
        </w:rPr>
      </w:pPr>
    </w:p>
    <w:p>
      <w:pPr>
        <w:pStyle w:val="22"/>
        <w:ind w:left="620" w:hanging="620"/>
        <w:rPr>
          <w:sz w:val="31"/>
          <w:lang w:eastAsia="zh-CN"/>
        </w:rPr>
      </w:pPr>
    </w:p>
    <w:p>
      <w:pPr>
        <w:pStyle w:val="22"/>
        <w:ind w:left="620" w:hanging="620"/>
        <w:rPr>
          <w:sz w:val="31"/>
          <w:lang w:eastAsia="zh-CN"/>
        </w:rPr>
      </w:pPr>
    </w:p>
    <w:p>
      <w:pPr>
        <w:pStyle w:val="22"/>
        <w:ind w:left="620" w:hanging="620"/>
        <w:rPr>
          <w:sz w:val="31"/>
          <w:lang w:eastAsia="zh-CN"/>
        </w:rPr>
      </w:pPr>
    </w:p>
    <w:p>
      <w:pPr>
        <w:pStyle w:val="22"/>
        <w:ind w:left="620" w:hanging="620"/>
        <w:rPr>
          <w:sz w:val="31"/>
          <w:lang w:eastAsia="zh-CN"/>
        </w:rPr>
      </w:pPr>
    </w:p>
    <w:p>
      <w:pPr>
        <w:pStyle w:val="5"/>
        <w:rPr>
          <w:sz w:val="31"/>
          <w:lang w:eastAsia="zh-CN"/>
        </w:rPr>
      </w:pPr>
    </w:p>
    <w:p>
      <w:pPr>
        <w:pStyle w:val="5"/>
        <w:rPr>
          <w:sz w:val="31"/>
          <w:lang w:eastAsia="zh-CN"/>
        </w:rPr>
      </w:pPr>
    </w:p>
    <w:p>
      <w:pPr>
        <w:rPr>
          <w:sz w:val="31"/>
          <w:lang w:eastAsia="zh-CN"/>
        </w:rPr>
      </w:pPr>
    </w:p>
    <w:p>
      <w:pPr>
        <w:pStyle w:val="2"/>
        <w:ind w:left="440" w:firstLine="620"/>
        <w:rPr>
          <w:sz w:val="31"/>
          <w:lang w:eastAsia="zh-CN"/>
        </w:rPr>
      </w:pPr>
    </w:p>
    <w:p>
      <w:pPr>
        <w:rPr>
          <w:sz w:val="31"/>
          <w:lang w:eastAsia="zh-CN"/>
        </w:rPr>
      </w:pPr>
    </w:p>
    <w:p>
      <w:pPr>
        <w:pStyle w:val="2"/>
        <w:ind w:left="440" w:firstLine="620"/>
        <w:rPr>
          <w:sz w:val="31"/>
          <w:lang w:eastAsia="zh-CN"/>
        </w:rPr>
      </w:pPr>
    </w:p>
    <w:p>
      <w:pPr>
        <w:rPr>
          <w:sz w:val="31"/>
          <w:lang w:eastAsia="zh-CN"/>
        </w:rPr>
      </w:pPr>
    </w:p>
    <w:p>
      <w:pPr>
        <w:pStyle w:val="2"/>
        <w:ind w:left="440" w:firstLine="440"/>
        <w:rPr>
          <w:lang w:eastAsia="zh-CN"/>
        </w:rPr>
      </w:pPr>
    </w:p>
    <w:p>
      <w:pPr>
        <w:rPr>
          <w:sz w:val="31"/>
          <w:lang w:eastAsia="zh-CN"/>
        </w:rPr>
      </w:pPr>
    </w:p>
    <w:p>
      <w:pPr>
        <w:pStyle w:val="2"/>
        <w:ind w:left="440" w:firstLine="620"/>
        <w:rPr>
          <w:sz w:val="31"/>
          <w:lang w:eastAsia="zh-CN"/>
        </w:rPr>
      </w:pPr>
    </w:p>
    <w:p>
      <w:pPr>
        <w:rPr>
          <w:sz w:val="31"/>
          <w:lang w:eastAsia="zh-CN"/>
        </w:rPr>
      </w:pPr>
    </w:p>
    <w:p>
      <w:pPr>
        <w:pStyle w:val="2"/>
        <w:ind w:left="440" w:firstLine="440"/>
        <w:rPr>
          <w:lang w:eastAsia="zh-CN"/>
        </w:rPr>
      </w:pPr>
    </w:p>
    <w:p>
      <w:pPr>
        <w:rPr>
          <w:lang w:eastAsia="zh-CN"/>
        </w:rPr>
      </w:pPr>
    </w:p>
    <w:p>
      <w:pPr>
        <w:pStyle w:val="2"/>
        <w:rPr>
          <w:lang w:eastAsia="zh-CN"/>
        </w:rPr>
      </w:pPr>
    </w:p>
    <w:p>
      <w:pPr>
        <w:pStyle w:val="5"/>
        <w:rPr>
          <w:rFonts w:hint="eastAsia"/>
          <w:sz w:val="31"/>
          <w:lang w:eastAsia="zh-CN"/>
        </w:rPr>
      </w:pPr>
    </w:p>
    <w:p>
      <w:pPr>
        <w:rPr>
          <w:rFonts w:hint="eastAsia"/>
          <w:lang w:eastAsia="zh-CN"/>
        </w:rPr>
      </w:pPr>
    </w:p>
    <w:p>
      <w:pPr>
        <w:pStyle w:val="2"/>
        <w:ind w:left="440" w:firstLine="440"/>
        <w:rPr>
          <w:lang w:eastAsia="zh-CN"/>
        </w:rPr>
      </w:pPr>
    </w:p>
    <w:p>
      <w:pPr>
        <w:pStyle w:val="5"/>
        <w:rPr>
          <w:sz w:val="31"/>
        </w:rPr>
      </w:pPr>
      <w:bookmarkStart w:id="5" w:name="_Toc10053"/>
      <w:bookmarkStart w:id="6" w:name="_Toc69743898"/>
      <w:r>
        <w:rPr>
          <w:rFonts w:hint="eastAsia"/>
          <w:sz w:val="31"/>
          <w:lang w:eastAsia="zh-CN"/>
        </w:rPr>
        <w:t>第一章 投标人须知</w:t>
      </w:r>
      <w:bookmarkEnd w:id="5"/>
      <w:bookmarkEnd w:id="6"/>
    </w:p>
    <w:p>
      <w:pPr>
        <w:pStyle w:val="5"/>
        <w:rPr>
          <w:sz w:val="16"/>
        </w:rPr>
      </w:pPr>
      <w:bookmarkStart w:id="7" w:name="_Toc27645"/>
      <w:bookmarkStart w:id="8" w:name="_Toc69743899"/>
      <w:r>
        <w:rPr>
          <w:sz w:val="31"/>
        </w:rPr>
        <w:t>投标人须知前附表</w:t>
      </w:r>
      <w:bookmarkEnd w:id="7"/>
      <w:bookmarkEnd w:id="8"/>
      <w:r>
        <w:rPr>
          <w:sz w:val="31"/>
        </w:rPr>
        <w:t xml:space="preserve"> </w:t>
      </w:r>
    </w:p>
    <w:tbl>
      <w:tblPr>
        <w:tblStyle w:val="26"/>
        <w:tblW w:w="10292" w:type="dxa"/>
        <w:tblInd w:w="3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57" w:type="dxa"/>
          <w:left w:w="57" w:type="dxa"/>
          <w:bottom w:w="57" w:type="dxa"/>
          <w:right w:w="57" w:type="dxa"/>
        </w:tblCellMar>
      </w:tblPr>
      <w:tblGrid>
        <w:gridCol w:w="715"/>
        <w:gridCol w:w="1763"/>
        <w:gridCol w:w="7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40" w:hRule="atLeast"/>
        </w:trPr>
        <w:tc>
          <w:tcPr>
            <w:tcW w:w="715" w:type="dxa"/>
          </w:tcPr>
          <w:p>
            <w:pPr>
              <w:pStyle w:val="33"/>
              <w:spacing w:line="360" w:lineRule="exact"/>
              <w:ind w:left="40" w:right="25"/>
              <w:jc w:val="center"/>
              <w:rPr>
                <w:sz w:val="21"/>
                <w:szCs w:val="21"/>
              </w:rPr>
            </w:pPr>
            <w:r>
              <w:rPr>
                <w:rFonts w:hint="eastAsia"/>
                <w:sz w:val="21"/>
                <w:szCs w:val="21"/>
              </w:rPr>
              <w:t>序号</w:t>
            </w:r>
          </w:p>
        </w:tc>
        <w:tc>
          <w:tcPr>
            <w:tcW w:w="1763" w:type="dxa"/>
          </w:tcPr>
          <w:p>
            <w:pPr>
              <w:pStyle w:val="33"/>
              <w:spacing w:line="360" w:lineRule="exact"/>
              <w:ind w:left="105"/>
              <w:jc w:val="center"/>
              <w:rPr>
                <w:sz w:val="21"/>
                <w:szCs w:val="21"/>
              </w:rPr>
            </w:pPr>
            <w:r>
              <w:rPr>
                <w:rFonts w:hint="eastAsia"/>
                <w:sz w:val="21"/>
                <w:szCs w:val="21"/>
              </w:rPr>
              <w:t xml:space="preserve">内容 </w:t>
            </w:r>
          </w:p>
        </w:tc>
        <w:tc>
          <w:tcPr>
            <w:tcW w:w="7814" w:type="dxa"/>
          </w:tcPr>
          <w:p>
            <w:pPr>
              <w:pStyle w:val="33"/>
              <w:spacing w:line="360" w:lineRule="exact"/>
              <w:ind w:right="-13"/>
              <w:jc w:val="center"/>
              <w:rPr>
                <w:sz w:val="21"/>
                <w:szCs w:val="21"/>
              </w:rPr>
            </w:pPr>
            <w:r>
              <w:rPr>
                <w:rFonts w:hint="eastAsia"/>
                <w:sz w:val="21"/>
                <w:szCs w:val="21"/>
              </w:rPr>
              <w:t>说明与要求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880" w:hRule="atLeast"/>
        </w:trPr>
        <w:tc>
          <w:tcPr>
            <w:tcW w:w="715" w:type="dxa"/>
          </w:tcPr>
          <w:p>
            <w:pPr>
              <w:pStyle w:val="33"/>
              <w:spacing w:line="360" w:lineRule="exact"/>
              <w:rPr>
                <w:b/>
                <w:sz w:val="21"/>
                <w:szCs w:val="21"/>
              </w:rPr>
            </w:pPr>
          </w:p>
          <w:p>
            <w:pPr>
              <w:pStyle w:val="33"/>
              <w:spacing w:line="360" w:lineRule="exact"/>
              <w:ind w:left="160" w:right="25"/>
              <w:jc w:val="center"/>
              <w:rPr>
                <w:sz w:val="21"/>
                <w:szCs w:val="21"/>
              </w:rPr>
            </w:pPr>
            <w:r>
              <w:rPr>
                <w:rFonts w:hint="eastAsia"/>
                <w:sz w:val="21"/>
                <w:szCs w:val="21"/>
              </w:rPr>
              <w:t xml:space="preserve">1 </w:t>
            </w:r>
          </w:p>
        </w:tc>
        <w:tc>
          <w:tcPr>
            <w:tcW w:w="1763" w:type="dxa"/>
          </w:tcPr>
          <w:p>
            <w:pPr>
              <w:pStyle w:val="33"/>
              <w:spacing w:line="360" w:lineRule="exact"/>
              <w:ind w:left="105"/>
              <w:jc w:val="center"/>
              <w:rPr>
                <w:sz w:val="21"/>
                <w:szCs w:val="21"/>
              </w:rPr>
            </w:pPr>
            <w:r>
              <w:rPr>
                <w:rFonts w:hint="eastAsia"/>
                <w:sz w:val="21"/>
                <w:szCs w:val="21"/>
              </w:rPr>
              <w:t>招标人</w:t>
            </w:r>
          </w:p>
        </w:tc>
        <w:tc>
          <w:tcPr>
            <w:tcW w:w="7814" w:type="dxa"/>
          </w:tcPr>
          <w:p>
            <w:pPr>
              <w:pStyle w:val="33"/>
              <w:spacing w:line="360" w:lineRule="exact"/>
              <w:ind w:left="108"/>
              <w:rPr>
                <w:color w:val="0D0D0D"/>
                <w:sz w:val="21"/>
                <w:szCs w:val="21"/>
              </w:rPr>
            </w:pPr>
            <w:r>
              <w:rPr>
                <w:rFonts w:hint="eastAsia"/>
                <w:color w:val="0D0D0D"/>
                <w:sz w:val="21"/>
                <w:szCs w:val="21"/>
              </w:rPr>
              <w:t>招标人：</w:t>
            </w:r>
            <w:r>
              <w:rPr>
                <w:rFonts w:hint="eastAsia"/>
                <w:color w:val="0D0D0D"/>
                <w:sz w:val="21"/>
                <w:szCs w:val="21"/>
                <w:lang w:eastAsia="zh-CN"/>
              </w:rPr>
              <w:t>安徽省琅琊山旅游发展有限公司</w:t>
            </w:r>
          </w:p>
          <w:p>
            <w:pPr>
              <w:pStyle w:val="33"/>
              <w:spacing w:line="360" w:lineRule="exact"/>
              <w:ind w:left="108"/>
              <w:rPr>
                <w:color w:val="0D0D0D"/>
                <w:sz w:val="21"/>
                <w:szCs w:val="21"/>
              </w:rPr>
            </w:pPr>
            <w:r>
              <w:rPr>
                <w:rFonts w:hint="eastAsia"/>
                <w:color w:val="0D0D0D"/>
                <w:sz w:val="21"/>
                <w:szCs w:val="21"/>
              </w:rPr>
              <w:t>公司 地 址：</w:t>
            </w:r>
            <w:r>
              <w:rPr>
                <w:rFonts w:hint="eastAsia"/>
                <w:color w:val="0D0D0D"/>
                <w:sz w:val="21"/>
                <w:szCs w:val="21"/>
                <w:lang w:eastAsia="zh-CN"/>
              </w:rPr>
              <w:t>滁州市琅琊古道30号</w:t>
            </w:r>
          </w:p>
          <w:p>
            <w:pPr>
              <w:pStyle w:val="33"/>
              <w:spacing w:line="360" w:lineRule="exact"/>
              <w:ind w:right="207"/>
              <w:rPr>
                <w:sz w:val="21"/>
                <w:szCs w:val="21"/>
              </w:rPr>
            </w:pPr>
            <w:r>
              <w:rPr>
                <w:rFonts w:hint="eastAsia"/>
                <w:color w:val="0D0D0D"/>
                <w:sz w:val="21"/>
                <w:szCs w:val="21"/>
              </w:rPr>
              <w:t>联系人：</w:t>
            </w:r>
            <w:r>
              <w:rPr>
                <w:rFonts w:hint="eastAsia"/>
                <w:color w:val="0D0D0D"/>
                <w:sz w:val="21"/>
                <w:szCs w:val="21"/>
                <w:lang w:eastAsia="zh-CN"/>
              </w:rPr>
              <w:t xml:space="preserve">韦浩  </w:t>
            </w:r>
            <w:r>
              <w:rPr>
                <w:rFonts w:hint="eastAsia"/>
                <w:color w:val="0D0D0D"/>
                <w:sz w:val="21"/>
                <w:szCs w:val="21"/>
              </w:rPr>
              <w:t xml:space="preserve"> 电话：</w:t>
            </w:r>
            <w:r>
              <w:rPr>
                <w:rFonts w:hint="eastAsia"/>
                <w:color w:val="0D0D0D"/>
                <w:w w:val="105"/>
                <w:sz w:val="21"/>
                <w:szCs w:val="21"/>
                <w:lang w:eastAsia="zh-CN"/>
              </w:rPr>
              <w:t>13335509533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88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2</w:t>
            </w:r>
          </w:p>
        </w:tc>
        <w:tc>
          <w:tcPr>
            <w:tcW w:w="1763" w:type="dxa"/>
          </w:tcPr>
          <w:p>
            <w:pPr>
              <w:pStyle w:val="33"/>
              <w:spacing w:line="360" w:lineRule="exact"/>
              <w:ind w:left="105"/>
              <w:jc w:val="center"/>
              <w:rPr>
                <w:sz w:val="21"/>
                <w:szCs w:val="21"/>
              </w:rPr>
            </w:pPr>
            <w:r>
              <w:rPr>
                <w:rFonts w:hint="eastAsia"/>
                <w:sz w:val="21"/>
                <w:szCs w:val="21"/>
              </w:rPr>
              <w:t>招标代理机构</w:t>
            </w:r>
          </w:p>
        </w:tc>
        <w:tc>
          <w:tcPr>
            <w:tcW w:w="7814" w:type="dxa"/>
          </w:tcPr>
          <w:p>
            <w:pPr>
              <w:pStyle w:val="33"/>
              <w:spacing w:line="360" w:lineRule="exact"/>
              <w:ind w:left="108"/>
              <w:rPr>
                <w:color w:val="0D0D0D"/>
                <w:sz w:val="21"/>
                <w:szCs w:val="21"/>
                <w:lang w:eastAsia="zh-CN"/>
              </w:rPr>
            </w:pPr>
            <w:r>
              <w:rPr>
                <w:rFonts w:hint="eastAsia"/>
                <w:color w:val="0D0D0D"/>
                <w:sz w:val="21"/>
                <w:szCs w:val="21"/>
              </w:rPr>
              <w:t>招标代理机构：</w:t>
            </w:r>
            <w:r>
              <w:rPr>
                <w:rFonts w:hint="eastAsia"/>
                <w:color w:val="0D0D0D"/>
                <w:sz w:val="21"/>
                <w:szCs w:val="21"/>
                <w:lang w:eastAsia="zh-CN"/>
              </w:rPr>
              <w:t>安徽百士德工程咨询有限公司</w:t>
            </w:r>
          </w:p>
          <w:p>
            <w:pPr>
              <w:pStyle w:val="33"/>
              <w:spacing w:line="360" w:lineRule="exact"/>
              <w:ind w:left="108"/>
              <w:rPr>
                <w:color w:val="0D0D0D"/>
                <w:sz w:val="21"/>
                <w:szCs w:val="21"/>
                <w:lang w:eastAsia="zh-CN"/>
              </w:rPr>
            </w:pPr>
            <w:r>
              <w:rPr>
                <w:rFonts w:hint="eastAsia"/>
                <w:color w:val="0D0D0D"/>
                <w:sz w:val="21"/>
                <w:szCs w:val="21"/>
              </w:rPr>
              <w:t>地 址：</w:t>
            </w:r>
            <w:r>
              <w:rPr>
                <w:rFonts w:hint="eastAsia"/>
                <w:color w:val="0D0D0D"/>
                <w:sz w:val="21"/>
                <w:szCs w:val="21"/>
                <w:lang w:eastAsia="zh-CN"/>
              </w:rPr>
              <w:t>滁州市会峰西路72-12号</w:t>
            </w:r>
          </w:p>
          <w:p>
            <w:pPr>
              <w:pStyle w:val="33"/>
              <w:spacing w:line="360" w:lineRule="exact"/>
              <w:ind w:right="207"/>
              <w:rPr>
                <w:sz w:val="21"/>
                <w:szCs w:val="21"/>
              </w:rPr>
            </w:pPr>
            <w:r>
              <w:rPr>
                <w:rFonts w:hint="eastAsia"/>
                <w:color w:val="0D0D0D"/>
                <w:sz w:val="21"/>
                <w:szCs w:val="21"/>
              </w:rPr>
              <w:t>联系人：</w:t>
            </w:r>
            <w:r>
              <w:rPr>
                <w:rFonts w:hint="eastAsia"/>
                <w:color w:val="0D0D0D"/>
                <w:sz w:val="21"/>
                <w:szCs w:val="21"/>
                <w:lang w:eastAsia="zh-CN"/>
              </w:rPr>
              <w:t xml:space="preserve">王力   </w:t>
            </w:r>
            <w:r>
              <w:rPr>
                <w:rFonts w:hint="eastAsia"/>
                <w:color w:val="0D0D0D"/>
                <w:sz w:val="21"/>
                <w:szCs w:val="21"/>
              </w:rPr>
              <w:t>电话 ：</w:t>
            </w:r>
            <w:r>
              <w:rPr>
                <w:rFonts w:hint="eastAsia"/>
                <w:color w:val="0D0D0D"/>
                <w:sz w:val="21"/>
                <w:szCs w:val="21"/>
                <w:lang w:eastAsia="zh-CN"/>
              </w:rPr>
              <w:t>0550-2199992、13955028781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9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3</w:t>
            </w:r>
          </w:p>
        </w:tc>
        <w:tc>
          <w:tcPr>
            <w:tcW w:w="1763" w:type="dxa"/>
          </w:tcPr>
          <w:p>
            <w:pPr>
              <w:pStyle w:val="33"/>
              <w:spacing w:line="360" w:lineRule="exact"/>
              <w:ind w:left="105"/>
              <w:jc w:val="center"/>
              <w:rPr>
                <w:sz w:val="21"/>
                <w:szCs w:val="21"/>
              </w:rPr>
            </w:pPr>
            <w:r>
              <w:rPr>
                <w:rFonts w:hint="eastAsia"/>
                <w:sz w:val="21"/>
                <w:szCs w:val="21"/>
              </w:rPr>
              <w:t>项目名称</w:t>
            </w:r>
          </w:p>
        </w:tc>
        <w:tc>
          <w:tcPr>
            <w:tcW w:w="7814" w:type="dxa"/>
          </w:tcPr>
          <w:p>
            <w:pPr>
              <w:pStyle w:val="33"/>
              <w:spacing w:line="360" w:lineRule="exact"/>
              <w:ind w:right="207"/>
              <w:rPr>
                <w:sz w:val="21"/>
                <w:szCs w:val="21"/>
              </w:rPr>
            </w:pPr>
            <w:r>
              <w:rPr>
                <w:rFonts w:hint="eastAsia"/>
                <w:sz w:val="21"/>
                <w:szCs w:val="21"/>
                <w:lang w:eastAsia="zh-CN"/>
              </w:rPr>
              <w:t>滁州市琅琊山亭园入口（琅琊山东麓环境整治）项目桥梁工程设计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8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4</w:t>
            </w:r>
          </w:p>
        </w:tc>
        <w:tc>
          <w:tcPr>
            <w:tcW w:w="1763" w:type="dxa"/>
          </w:tcPr>
          <w:p>
            <w:pPr>
              <w:pStyle w:val="33"/>
              <w:spacing w:line="360" w:lineRule="exact"/>
              <w:ind w:left="105"/>
              <w:jc w:val="center"/>
              <w:rPr>
                <w:sz w:val="21"/>
                <w:szCs w:val="21"/>
              </w:rPr>
            </w:pPr>
            <w:r>
              <w:rPr>
                <w:rFonts w:hint="eastAsia"/>
                <w:sz w:val="21"/>
                <w:szCs w:val="21"/>
              </w:rPr>
              <w:t>建设地点</w:t>
            </w:r>
          </w:p>
        </w:tc>
        <w:tc>
          <w:tcPr>
            <w:tcW w:w="7814" w:type="dxa"/>
          </w:tcPr>
          <w:p>
            <w:pPr>
              <w:pStyle w:val="33"/>
              <w:spacing w:line="360" w:lineRule="exact"/>
              <w:ind w:right="207"/>
              <w:rPr>
                <w:rFonts w:hint="eastAsia" w:eastAsia="宋体"/>
                <w:sz w:val="21"/>
                <w:szCs w:val="21"/>
                <w:lang w:val="en-US" w:eastAsia="zh-CN"/>
              </w:rPr>
            </w:pPr>
            <w:r>
              <w:rPr>
                <w:rFonts w:hint="eastAsia"/>
                <w:sz w:val="21"/>
                <w:szCs w:val="21"/>
                <w:lang w:eastAsia="zh-CN"/>
              </w:rPr>
              <w:t>本项目位于滁州市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6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5</w:t>
            </w:r>
          </w:p>
        </w:tc>
        <w:tc>
          <w:tcPr>
            <w:tcW w:w="1763" w:type="dxa"/>
            <w:vAlign w:val="center"/>
          </w:tcPr>
          <w:p>
            <w:pPr>
              <w:autoSpaceDE/>
              <w:autoSpaceDN/>
              <w:spacing w:line="360" w:lineRule="exact"/>
              <w:jc w:val="center"/>
              <w:rPr>
                <w:sz w:val="21"/>
                <w:szCs w:val="21"/>
              </w:rPr>
            </w:pPr>
            <w:r>
              <w:rPr>
                <w:rFonts w:hint="eastAsia"/>
                <w:sz w:val="21"/>
                <w:szCs w:val="21"/>
              </w:rPr>
              <w:t>资金来源及比例</w:t>
            </w:r>
          </w:p>
        </w:tc>
        <w:tc>
          <w:tcPr>
            <w:tcW w:w="7814" w:type="dxa"/>
            <w:vAlign w:val="center"/>
          </w:tcPr>
          <w:p>
            <w:pPr>
              <w:autoSpaceDE/>
              <w:autoSpaceDN/>
              <w:spacing w:line="360" w:lineRule="exact"/>
              <w:rPr>
                <w:sz w:val="21"/>
                <w:szCs w:val="21"/>
                <w:lang w:eastAsia="zh-CN"/>
              </w:rPr>
            </w:pPr>
            <w:r>
              <w:rPr>
                <w:rFonts w:hint="eastAsia"/>
                <w:sz w:val="21"/>
                <w:szCs w:val="21"/>
              </w:rPr>
              <w:t>资金来源：</w:t>
            </w:r>
            <w:r>
              <w:rPr>
                <w:rFonts w:hint="eastAsia"/>
                <w:sz w:val="21"/>
                <w:szCs w:val="21"/>
                <w:lang w:eastAsia="zh-CN"/>
              </w:rPr>
              <w:t>财政</w:t>
            </w:r>
            <w:r>
              <w:rPr>
                <w:rFonts w:hint="eastAsia"/>
                <w:sz w:val="21"/>
                <w:szCs w:val="21"/>
              </w:rPr>
              <w:t>资金；比例：100%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19"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6</w:t>
            </w:r>
          </w:p>
        </w:tc>
        <w:tc>
          <w:tcPr>
            <w:tcW w:w="1763" w:type="dxa"/>
          </w:tcPr>
          <w:p>
            <w:pPr>
              <w:pStyle w:val="33"/>
              <w:spacing w:line="360" w:lineRule="exact"/>
              <w:ind w:left="105"/>
              <w:jc w:val="center"/>
              <w:rPr>
                <w:sz w:val="21"/>
                <w:szCs w:val="21"/>
              </w:rPr>
            </w:pPr>
            <w:r>
              <w:rPr>
                <w:rFonts w:hint="eastAsia"/>
                <w:sz w:val="21"/>
                <w:szCs w:val="21"/>
              </w:rPr>
              <w:t>招标范围</w:t>
            </w:r>
          </w:p>
        </w:tc>
        <w:tc>
          <w:tcPr>
            <w:tcW w:w="7814" w:type="dxa"/>
          </w:tcPr>
          <w:p>
            <w:pPr>
              <w:pStyle w:val="33"/>
              <w:spacing w:line="360" w:lineRule="exact"/>
              <w:rPr>
                <w:sz w:val="21"/>
                <w:szCs w:val="21"/>
              </w:rPr>
            </w:pPr>
            <w:r>
              <w:rPr>
                <w:rFonts w:hint="eastAsia"/>
                <w:szCs w:val="21"/>
                <w:highlight w:val="none"/>
                <w:lang w:eastAsia="zh-CN"/>
              </w:rPr>
              <w:t>本项目的方案设计、施工图设计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7</w:t>
            </w:r>
          </w:p>
        </w:tc>
        <w:tc>
          <w:tcPr>
            <w:tcW w:w="1763" w:type="dxa"/>
            <w:vAlign w:val="center"/>
          </w:tcPr>
          <w:p>
            <w:pPr>
              <w:autoSpaceDE/>
              <w:autoSpaceDN/>
              <w:spacing w:line="360" w:lineRule="exact"/>
              <w:jc w:val="center"/>
              <w:rPr>
                <w:sz w:val="21"/>
                <w:szCs w:val="21"/>
              </w:rPr>
            </w:pPr>
            <w:r>
              <w:rPr>
                <w:rFonts w:hint="eastAsia"/>
                <w:sz w:val="21"/>
                <w:szCs w:val="21"/>
              </w:rPr>
              <w:t>评标办法</w:t>
            </w:r>
          </w:p>
        </w:tc>
        <w:tc>
          <w:tcPr>
            <w:tcW w:w="7814" w:type="dxa"/>
            <w:vAlign w:val="center"/>
          </w:tcPr>
          <w:p>
            <w:pPr>
              <w:pStyle w:val="38"/>
              <w:autoSpaceDE/>
              <w:autoSpaceDN/>
              <w:spacing w:line="360" w:lineRule="exact"/>
              <w:rPr>
                <w:sz w:val="21"/>
              </w:rPr>
            </w:pPr>
            <w:r>
              <w:rPr>
                <w:rFonts w:hint="eastAsia"/>
                <w:sz w:val="21"/>
              </w:rPr>
              <w:t>综合评估法</w:t>
            </w:r>
            <w:r>
              <w:rPr>
                <w:rFonts w:hint="eastAsia"/>
                <w:sz w:val="21"/>
                <w:lang w:eastAsia="zh-CN"/>
              </w:rPr>
              <w:t>-有加分因素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0" w:hRule="atLeast"/>
        </w:trPr>
        <w:tc>
          <w:tcPr>
            <w:tcW w:w="715" w:type="dxa"/>
            <w:vAlign w:val="center"/>
          </w:tcPr>
          <w:p>
            <w:pPr>
              <w:pStyle w:val="33"/>
              <w:spacing w:line="360" w:lineRule="exact"/>
              <w:ind w:left="160" w:right="25"/>
              <w:jc w:val="center"/>
              <w:rPr>
                <w:sz w:val="21"/>
                <w:szCs w:val="21"/>
              </w:rPr>
            </w:pPr>
            <w:r>
              <w:rPr>
                <w:rFonts w:hint="eastAsia"/>
                <w:sz w:val="21"/>
                <w:szCs w:val="21"/>
                <w:lang w:eastAsia="zh-CN"/>
              </w:rPr>
              <w:t>8</w:t>
            </w:r>
          </w:p>
        </w:tc>
        <w:tc>
          <w:tcPr>
            <w:tcW w:w="1763" w:type="dxa"/>
            <w:vAlign w:val="center"/>
          </w:tcPr>
          <w:p>
            <w:pPr>
              <w:pStyle w:val="33"/>
              <w:spacing w:line="360" w:lineRule="exact"/>
              <w:ind w:left="105"/>
              <w:jc w:val="center"/>
              <w:rPr>
                <w:sz w:val="21"/>
                <w:szCs w:val="21"/>
              </w:rPr>
            </w:pPr>
            <w:r>
              <w:rPr>
                <w:rFonts w:hint="eastAsia"/>
                <w:sz w:val="21"/>
                <w:szCs w:val="21"/>
                <w:lang w:eastAsia="zh-CN"/>
              </w:rPr>
              <w:t>设计</w:t>
            </w:r>
            <w:r>
              <w:rPr>
                <w:rFonts w:hint="eastAsia"/>
                <w:sz w:val="21"/>
                <w:szCs w:val="21"/>
              </w:rPr>
              <w:t>服务期</w:t>
            </w:r>
          </w:p>
        </w:tc>
        <w:tc>
          <w:tcPr>
            <w:tcW w:w="7814" w:type="dxa"/>
          </w:tcPr>
          <w:p>
            <w:pPr>
              <w:pStyle w:val="33"/>
              <w:spacing w:before="90"/>
              <w:ind w:right="-29"/>
              <w:rPr>
                <w:b/>
                <w:color w:val="auto"/>
              </w:rPr>
            </w:pPr>
            <w:r>
              <w:rPr>
                <w:b/>
                <w:color w:val="auto"/>
                <w:spacing w:val="-5"/>
              </w:rPr>
              <w:t>合同签订之日起</w:t>
            </w:r>
            <w:r>
              <w:rPr>
                <w:rFonts w:hint="eastAsia"/>
                <w:b/>
                <w:color w:val="auto"/>
                <w:spacing w:val="-5"/>
                <w:lang w:eastAsia="zh-CN"/>
              </w:rPr>
              <w:t>3</w:t>
            </w:r>
            <w:r>
              <w:rPr>
                <w:rFonts w:ascii="Times New Roman" w:eastAsia="Times New Roman"/>
                <w:b/>
                <w:color w:val="auto"/>
                <w:spacing w:val="-8"/>
              </w:rPr>
              <w:t>0</w:t>
            </w:r>
            <w:r>
              <w:rPr>
                <w:rFonts w:ascii="Times New Roman" w:eastAsia="Times New Roman"/>
                <w:b/>
                <w:color w:val="auto"/>
                <w:spacing w:val="2"/>
              </w:rPr>
              <w:t xml:space="preserve"> </w:t>
            </w:r>
            <w:r>
              <w:rPr>
                <w:b/>
                <w:color w:val="auto"/>
                <w:spacing w:val="-3"/>
              </w:rPr>
              <w:t xml:space="preserve">个日历天完成。推迟一天完成，按照 </w:t>
            </w:r>
            <w:r>
              <w:rPr>
                <w:rFonts w:hint="eastAsia" w:ascii="Times New Roman"/>
                <w:b/>
                <w:color w:val="auto"/>
                <w:spacing w:val="-4"/>
              </w:rPr>
              <w:t>2</w:t>
            </w:r>
            <w:r>
              <w:rPr>
                <w:rFonts w:ascii="Times New Roman" w:eastAsia="Times New Roman"/>
                <w:b/>
                <w:color w:val="auto"/>
                <w:spacing w:val="-4"/>
              </w:rPr>
              <w:t>000</w:t>
            </w:r>
            <w:r>
              <w:rPr>
                <w:rFonts w:ascii="Times New Roman" w:eastAsia="Times New Roman"/>
                <w:b/>
                <w:color w:val="auto"/>
                <w:spacing w:val="2"/>
              </w:rPr>
              <w:t xml:space="preserve"> </w:t>
            </w:r>
            <w:r>
              <w:rPr>
                <w:b/>
                <w:color w:val="auto"/>
              </w:rPr>
              <w:t>元一天扣除设计费用。</w:t>
            </w:r>
          </w:p>
          <w:p>
            <w:pPr>
              <w:autoSpaceDE/>
              <w:autoSpaceDN/>
              <w:spacing w:line="360" w:lineRule="exact"/>
              <w:rPr>
                <w:sz w:val="21"/>
                <w:szCs w:val="21"/>
              </w:rPr>
            </w:pPr>
            <w:r>
              <w:rPr>
                <w:b/>
                <w:color w:val="auto"/>
                <w:spacing w:val="-5"/>
                <w:w w:val="95"/>
              </w:rPr>
              <w:t xml:space="preserve">设计成果必须通过图审部门的审批为准，如未通过的则无条件修改，并达到审批通过 </w:t>
            </w:r>
            <w:r>
              <w:rPr>
                <w:b/>
                <w:color w:val="auto"/>
                <w:spacing w:val="14"/>
              </w:rPr>
              <w:t>标准；</w:t>
            </w:r>
            <w:r>
              <w:rPr>
                <w:color w:val="auto"/>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4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9</w:t>
            </w:r>
          </w:p>
        </w:tc>
        <w:tc>
          <w:tcPr>
            <w:tcW w:w="1763" w:type="dxa"/>
            <w:vAlign w:val="center"/>
          </w:tcPr>
          <w:p>
            <w:pPr>
              <w:autoSpaceDE/>
              <w:autoSpaceDN/>
              <w:spacing w:line="360" w:lineRule="exact"/>
              <w:jc w:val="center"/>
              <w:rPr>
                <w:sz w:val="21"/>
                <w:szCs w:val="21"/>
              </w:rPr>
            </w:pPr>
            <w:r>
              <w:rPr>
                <w:rFonts w:hint="eastAsia"/>
                <w:sz w:val="21"/>
                <w:szCs w:val="21"/>
              </w:rPr>
              <w:t>质量要求</w:t>
            </w:r>
          </w:p>
        </w:tc>
        <w:tc>
          <w:tcPr>
            <w:tcW w:w="7814" w:type="dxa"/>
            <w:vAlign w:val="center"/>
          </w:tcPr>
          <w:p>
            <w:pPr>
              <w:autoSpaceDE/>
              <w:autoSpaceDN/>
              <w:spacing w:line="360" w:lineRule="exact"/>
              <w:rPr>
                <w:sz w:val="21"/>
                <w:szCs w:val="21"/>
              </w:rPr>
            </w:pPr>
            <w:r>
              <w:rPr>
                <w:rFonts w:hint="eastAsia"/>
                <w:sz w:val="21"/>
                <w:szCs w:val="21"/>
                <w:lang w:eastAsia="zh-CN"/>
              </w:rPr>
              <w:t>符合现行设计规范要求</w:t>
            </w:r>
            <w:r>
              <w:rPr>
                <w:rFonts w:hint="eastAsia"/>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344"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10</w:t>
            </w:r>
          </w:p>
        </w:tc>
        <w:tc>
          <w:tcPr>
            <w:tcW w:w="1763" w:type="dxa"/>
          </w:tcPr>
          <w:p>
            <w:pPr>
              <w:autoSpaceDE/>
              <w:autoSpaceDN/>
              <w:spacing w:line="360" w:lineRule="exact"/>
              <w:rPr>
                <w:sz w:val="21"/>
                <w:szCs w:val="21"/>
              </w:rPr>
            </w:pPr>
            <w:r>
              <w:rPr>
                <w:rFonts w:hint="eastAsia"/>
                <w:sz w:val="21"/>
                <w:szCs w:val="21"/>
              </w:rPr>
              <w:t xml:space="preserve">投标资质条件及其他要求 </w:t>
            </w:r>
          </w:p>
        </w:tc>
        <w:tc>
          <w:tcPr>
            <w:tcW w:w="7814" w:type="dxa"/>
          </w:tcPr>
          <w:p>
            <w:pPr>
              <w:autoSpaceDE/>
              <w:autoSpaceDN/>
              <w:spacing w:line="360" w:lineRule="exact"/>
              <w:rPr>
                <w:sz w:val="21"/>
                <w:szCs w:val="21"/>
              </w:rPr>
            </w:pPr>
            <w:r>
              <w:rPr>
                <w:rFonts w:hint="eastAsia"/>
                <w:sz w:val="21"/>
                <w:szCs w:val="21"/>
              </w:rPr>
              <w:t>详见招标公告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97"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11</w:t>
            </w:r>
          </w:p>
        </w:tc>
        <w:tc>
          <w:tcPr>
            <w:tcW w:w="1763" w:type="dxa"/>
            <w:vAlign w:val="center"/>
          </w:tcPr>
          <w:p>
            <w:pPr>
              <w:autoSpaceDE/>
              <w:autoSpaceDN/>
              <w:spacing w:line="360" w:lineRule="exact"/>
              <w:jc w:val="center"/>
              <w:rPr>
                <w:sz w:val="21"/>
                <w:szCs w:val="21"/>
              </w:rPr>
            </w:pPr>
            <w:r>
              <w:rPr>
                <w:rFonts w:hint="eastAsia"/>
                <w:sz w:val="21"/>
                <w:szCs w:val="21"/>
              </w:rPr>
              <w:t>招标文件发布时间</w:t>
            </w:r>
          </w:p>
        </w:tc>
        <w:tc>
          <w:tcPr>
            <w:tcW w:w="7814" w:type="dxa"/>
            <w:vAlign w:val="center"/>
          </w:tcPr>
          <w:p>
            <w:pPr>
              <w:autoSpaceDE/>
              <w:autoSpaceDN/>
              <w:spacing w:line="360" w:lineRule="exact"/>
              <w:rPr>
                <w:sz w:val="21"/>
                <w:szCs w:val="21"/>
                <w:lang w:eastAsia="zh-CN"/>
              </w:rPr>
            </w:pPr>
            <w:r>
              <w:rPr>
                <w:rFonts w:hint="eastAsia"/>
                <w:sz w:val="21"/>
                <w:szCs w:val="21"/>
              </w:rPr>
              <w:t>见招标公告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rPr>
            </w:pPr>
            <w:r>
              <w:rPr>
                <w:rFonts w:hint="eastAsia"/>
                <w:sz w:val="21"/>
                <w:szCs w:val="21"/>
                <w:lang w:eastAsia="zh-CN"/>
              </w:rPr>
              <w:t>12</w:t>
            </w:r>
            <w:r>
              <w:rPr>
                <w:rFonts w:hint="eastAsia"/>
                <w:sz w:val="21"/>
                <w:szCs w:val="21"/>
              </w:rPr>
              <w:t xml:space="preserve"> </w:t>
            </w:r>
          </w:p>
        </w:tc>
        <w:tc>
          <w:tcPr>
            <w:tcW w:w="1763" w:type="dxa"/>
          </w:tcPr>
          <w:p>
            <w:pPr>
              <w:pStyle w:val="33"/>
              <w:spacing w:line="360" w:lineRule="exact"/>
              <w:ind w:left="105"/>
              <w:jc w:val="center"/>
              <w:rPr>
                <w:sz w:val="21"/>
                <w:szCs w:val="21"/>
              </w:rPr>
            </w:pPr>
            <w:r>
              <w:rPr>
                <w:rFonts w:hint="eastAsia"/>
                <w:sz w:val="21"/>
                <w:szCs w:val="21"/>
              </w:rPr>
              <w:t xml:space="preserve">踏勘现场 </w:t>
            </w:r>
          </w:p>
        </w:tc>
        <w:tc>
          <w:tcPr>
            <w:tcW w:w="7814" w:type="dxa"/>
          </w:tcPr>
          <w:p>
            <w:pPr>
              <w:pStyle w:val="33"/>
              <w:spacing w:line="360" w:lineRule="exact"/>
              <w:rPr>
                <w:sz w:val="21"/>
                <w:szCs w:val="21"/>
              </w:rPr>
            </w:pPr>
            <w:r>
              <w:rPr>
                <w:rFonts w:hint="eastAsia"/>
                <w:sz w:val="21"/>
                <w:szCs w:val="21"/>
              </w:rPr>
              <w:t xml:space="preserve">不组织，投标人自行组织踏勘现场。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13</w:t>
            </w:r>
          </w:p>
        </w:tc>
        <w:tc>
          <w:tcPr>
            <w:tcW w:w="1763" w:type="dxa"/>
            <w:vAlign w:val="center"/>
          </w:tcPr>
          <w:p>
            <w:pPr>
              <w:autoSpaceDE/>
              <w:autoSpaceDN/>
              <w:spacing w:line="360" w:lineRule="exact"/>
              <w:jc w:val="center"/>
              <w:rPr>
                <w:spacing w:val="-4"/>
                <w:sz w:val="21"/>
                <w:szCs w:val="21"/>
              </w:rPr>
            </w:pPr>
            <w:r>
              <w:rPr>
                <w:rFonts w:hint="eastAsia"/>
                <w:spacing w:val="-4"/>
                <w:sz w:val="21"/>
                <w:szCs w:val="21"/>
              </w:rPr>
              <w:t>投标预备会</w:t>
            </w:r>
          </w:p>
        </w:tc>
        <w:tc>
          <w:tcPr>
            <w:tcW w:w="7814" w:type="dxa"/>
            <w:vAlign w:val="center"/>
          </w:tcPr>
          <w:p>
            <w:pPr>
              <w:pStyle w:val="14"/>
              <w:topLinePunct/>
              <w:autoSpaceDE/>
              <w:autoSpaceDN/>
              <w:spacing w:line="360" w:lineRule="exact"/>
              <w:rPr>
                <w:spacing w:val="-4"/>
                <w:sz w:val="21"/>
                <w:szCs w:val="21"/>
              </w:rPr>
            </w:pPr>
            <w:r>
              <w:rPr>
                <w:rFonts w:hint="eastAsia"/>
                <w:spacing w:val="-4"/>
                <w:sz w:val="21"/>
                <w:szCs w:val="21"/>
              </w:rPr>
              <w:t>不召开</w:t>
            </w:r>
            <w:r>
              <w:rPr>
                <w:rFonts w:hint="eastAsia"/>
                <w:sz w:val="21"/>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1121"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14</w:t>
            </w:r>
          </w:p>
        </w:tc>
        <w:tc>
          <w:tcPr>
            <w:tcW w:w="1763" w:type="dxa"/>
            <w:vAlign w:val="center"/>
          </w:tcPr>
          <w:p>
            <w:pPr>
              <w:autoSpaceDE/>
              <w:autoSpaceDN/>
              <w:spacing w:line="360" w:lineRule="exact"/>
              <w:jc w:val="center"/>
              <w:rPr>
                <w:spacing w:val="-4"/>
                <w:sz w:val="21"/>
                <w:szCs w:val="21"/>
              </w:rPr>
            </w:pPr>
            <w:r>
              <w:rPr>
                <w:rFonts w:hint="eastAsia"/>
                <w:sz w:val="21"/>
                <w:szCs w:val="21"/>
              </w:rPr>
              <w:t>投标人提出问题的截止时间及方式</w:t>
            </w:r>
          </w:p>
        </w:tc>
        <w:tc>
          <w:tcPr>
            <w:tcW w:w="7814" w:type="dxa"/>
            <w:vAlign w:val="center"/>
          </w:tcPr>
          <w:p>
            <w:pPr>
              <w:wordWrap w:val="0"/>
              <w:autoSpaceDE/>
              <w:autoSpaceDN/>
              <w:spacing w:line="360" w:lineRule="exact"/>
              <w:rPr>
                <w:spacing w:val="-4"/>
                <w:sz w:val="21"/>
                <w:szCs w:val="21"/>
                <w:lang w:eastAsia="zh-CN"/>
              </w:rPr>
            </w:pPr>
            <w:r>
              <w:rPr>
                <w:rFonts w:hint="eastAsia"/>
                <w:sz w:val="21"/>
                <w:szCs w:val="21"/>
              </w:rPr>
              <w:t>如投标人对</w:t>
            </w:r>
            <w:r>
              <w:rPr>
                <w:rFonts w:hint="eastAsia"/>
                <w:sz w:val="21"/>
                <w:szCs w:val="21"/>
                <w:lang w:eastAsia="zh-CN"/>
              </w:rPr>
              <w:t>招标文件</w:t>
            </w:r>
            <w:r>
              <w:rPr>
                <w:rFonts w:hint="eastAsia"/>
                <w:sz w:val="21"/>
                <w:szCs w:val="21"/>
              </w:rPr>
              <w:t>有疑问，请于</w:t>
            </w:r>
            <w:r>
              <w:rPr>
                <w:rFonts w:hint="eastAsia"/>
                <w:b/>
                <w:bCs/>
                <w:sz w:val="21"/>
                <w:szCs w:val="21"/>
              </w:rPr>
              <w:t>202</w:t>
            </w:r>
            <w:r>
              <w:rPr>
                <w:rFonts w:hint="eastAsia"/>
                <w:b/>
                <w:bCs/>
                <w:sz w:val="21"/>
                <w:szCs w:val="21"/>
                <w:lang w:eastAsia="zh-CN"/>
              </w:rPr>
              <w:t>1</w:t>
            </w:r>
            <w:r>
              <w:rPr>
                <w:rFonts w:hint="eastAsia"/>
                <w:b/>
                <w:bCs/>
                <w:sz w:val="21"/>
                <w:szCs w:val="21"/>
              </w:rPr>
              <w:t>年</w:t>
            </w:r>
            <w:r>
              <w:rPr>
                <w:rFonts w:hint="eastAsia"/>
                <w:b/>
                <w:bCs/>
                <w:sz w:val="21"/>
                <w:szCs w:val="21"/>
                <w:lang w:val="en-US" w:eastAsia="zh-CN"/>
              </w:rPr>
              <w:t>4</w:t>
            </w:r>
            <w:r>
              <w:rPr>
                <w:rFonts w:hint="eastAsia"/>
                <w:b/>
                <w:bCs/>
                <w:sz w:val="21"/>
                <w:szCs w:val="21"/>
              </w:rPr>
              <w:t>月</w:t>
            </w:r>
            <w:r>
              <w:rPr>
                <w:rFonts w:hint="eastAsia"/>
                <w:b/>
                <w:bCs/>
                <w:sz w:val="21"/>
                <w:szCs w:val="21"/>
                <w:lang w:val="en-US" w:eastAsia="zh-CN"/>
              </w:rPr>
              <w:t>28</w:t>
            </w:r>
            <w:r>
              <w:rPr>
                <w:rFonts w:hint="eastAsia"/>
                <w:b/>
                <w:bCs/>
                <w:sz w:val="21"/>
                <w:szCs w:val="21"/>
              </w:rPr>
              <w:t>日17时</w:t>
            </w:r>
            <w:r>
              <w:rPr>
                <w:rFonts w:hint="eastAsia"/>
                <w:sz w:val="21"/>
                <w:szCs w:val="21"/>
              </w:rPr>
              <w:t>前</w:t>
            </w:r>
            <w:r>
              <w:fldChar w:fldCharType="begin"/>
            </w:r>
            <w:r>
              <w:instrText xml:space="preserve"> HYPERLINK "mailto:日17时前将疑问内容以电子邮件形式发送至czsdzb@126.com" </w:instrText>
            </w:r>
            <w:r>
              <w:fldChar w:fldCharType="separate"/>
            </w:r>
            <w:r>
              <w:rPr>
                <w:rFonts w:hint="eastAsia"/>
                <w:sz w:val="21"/>
                <w:szCs w:val="21"/>
              </w:rPr>
              <w:t>将疑问内容以电子邮件形式发送至</w:t>
            </w:r>
            <w:r>
              <w:rPr>
                <w:rFonts w:hint="eastAsia"/>
                <w:sz w:val="21"/>
                <w:szCs w:val="21"/>
                <w:lang w:eastAsia="zh-CN"/>
              </w:rPr>
              <w:t xml:space="preserve"> </w:t>
            </w:r>
            <w:r>
              <w:rPr>
                <w:rFonts w:hint="eastAsia"/>
                <w:sz w:val="21"/>
                <w:szCs w:val="21"/>
                <w:lang w:eastAsia="zh-CN"/>
              </w:rPr>
              <w:fldChar w:fldCharType="end"/>
            </w:r>
            <w:r>
              <w:rPr>
                <w:rFonts w:hint="eastAsia"/>
                <w:sz w:val="21"/>
                <w:szCs w:val="21"/>
                <w:u w:val="single"/>
                <w:lang w:eastAsia="zh-CN"/>
              </w:rPr>
              <w:t>82358483</w:t>
            </w:r>
            <w:r>
              <w:rPr>
                <w:rFonts w:hint="eastAsia"/>
                <w:sz w:val="21"/>
                <w:szCs w:val="21"/>
              </w:rPr>
              <w:t>@</w:t>
            </w:r>
            <w:r>
              <w:rPr>
                <w:rFonts w:hint="eastAsia"/>
                <w:sz w:val="21"/>
                <w:szCs w:val="21"/>
                <w:lang w:eastAsia="zh-CN"/>
              </w:rPr>
              <w:t>qq</w:t>
            </w:r>
            <w:r>
              <w:rPr>
                <w:rFonts w:hint="eastAsia"/>
                <w:sz w:val="21"/>
                <w:szCs w:val="21"/>
              </w:rPr>
              <w:t>.com</w:t>
            </w:r>
            <w:r>
              <w:rPr>
                <w:rFonts w:hint="eastAsia"/>
                <w:sz w:val="21"/>
                <w:szCs w:val="21"/>
                <w:lang w:eastAsia="zh-CN"/>
              </w:rPr>
              <w:t>邮箱。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15</w:t>
            </w:r>
          </w:p>
        </w:tc>
        <w:tc>
          <w:tcPr>
            <w:tcW w:w="1763" w:type="dxa"/>
            <w:vAlign w:val="center"/>
          </w:tcPr>
          <w:p>
            <w:pPr>
              <w:autoSpaceDE/>
              <w:autoSpaceDN/>
              <w:spacing w:line="360" w:lineRule="exact"/>
              <w:jc w:val="center"/>
              <w:rPr>
                <w:spacing w:val="-4"/>
                <w:sz w:val="21"/>
                <w:szCs w:val="21"/>
              </w:rPr>
            </w:pPr>
            <w:r>
              <w:rPr>
                <w:rFonts w:hint="eastAsia"/>
                <w:sz w:val="21"/>
                <w:szCs w:val="21"/>
              </w:rPr>
              <w:t>招标人澄清的时间及方式</w:t>
            </w:r>
          </w:p>
        </w:tc>
        <w:tc>
          <w:tcPr>
            <w:tcW w:w="7814" w:type="dxa"/>
            <w:vAlign w:val="center"/>
          </w:tcPr>
          <w:p>
            <w:pPr>
              <w:autoSpaceDE/>
              <w:autoSpaceDN/>
              <w:spacing w:line="360" w:lineRule="exact"/>
              <w:rPr>
                <w:spacing w:val="-4"/>
                <w:sz w:val="21"/>
                <w:szCs w:val="21"/>
              </w:rPr>
            </w:pPr>
            <w:r>
              <w:rPr>
                <w:rFonts w:hint="eastAsia"/>
                <w:sz w:val="21"/>
                <w:szCs w:val="21"/>
              </w:rPr>
              <w:t>招标人将在</w:t>
            </w:r>
            <w:r>
              <w:rPr>
                <w:rFonts w:hint="eastAsia"/>
                <w:b/>
                <w:bCs/>
                <w:sz w:val="21"/>
                <w:szCs w:val="21"/>
              </w:rPr>
              <w:t>202</w:t>
            </w:r>
            <w:r>
              <w:rPr>
                <w:rFonts w:hint="eastAsia"/>
                <w:b/>
                <w:bCs/>
                <w:sz w:val="21"/>
                <w:szCs w:val="21"/>
                <w:lang w:eastAsia="zh-CN"/>
              </w:rPr>
              <w:t>1</w:t>
            </w:r>
            <w:r>
              <w:rPr>
                <w:rFonts w:hint="eastAsia"/>
                <w:b/>
                <w:bCs/>
                <w:sz w:val="21"/>
                <w:szCs w:val="21"/>
              </w:rPr>
              <w:t>年</w:t>
            </w:r>
            <w:r>
              <w:rPr>
                <w:rFonts w:hint="eastAsia"/>
                <w:b/>
                <w:bCs/>
                <w:sz w:val="21"/>
                <w:szCs w:val="21"/>
                <w:lang w:val="en-US" w:eastAsia="zh-CN"/>
              </w:rPr>
              <w:t>4</w:t>
            </w:r>
            <w:r>
              <w:rPr>
                <w:rFonts w:hint="eastAsia"/>
                <w:b/>
                <w:bCs/>
                <w:sz w:val="21"/>
                <w:szCs w:val="21"/>
              </w:rPr>
              <w:t>月</w:t>
            </w:r>
            <w:r>
              <w:rPr>
                <w:rFonts w:hint="eastAsia"/>
                <w:b/>
                <w:bCs/>
                <w:sz w:val="21"/>
                <w:szCs w:val="21"/>
                <w:lang w:val="en-US" w:eastAsia="zh-CN"/>
              </w:rPr>
              <w:t>29</w:t>
            </w:r>
            <w:r>
              <w:rPr>
                <w:rFonts w:hint="eastAsia"/>
                <w:b/>
                <w:bCs/>
                <w:sz w:val="21"/>
                <w:szCs w:val="21"/>
              </w:rPr>
              <w:t>日</w:t>
            </w:r>
            <w:r>
              <w:rPr>
                <w:rFonts w:hint="eastAsia"/>
                <w:sz w:val="21"/>
                <w:szCs w:val="21"/>
                <w:lang w:eastAsia="zh-CN"/>
              </w:rPr>
              <w:t>17</w:t>
            </w:r>
            <w:r>
              <w:rPr>
                <w:rFonts w:hint="eastAsia"/>
                <w:sz w:val="21"/>
                <w:szCs w:val="21"/>
              </w:rPr>
              <w:t>时</w:t>
            </w:r>
            <w:r>
              <w:rPr>
                <w:rFonts w:hint="eastAsia"/>
                <w:sz w:val="21"/>
                <w:szCs w:val="21"/>
                <w:lang w:eastAsia="zh-CN"/>
              </w:rPr>
              <w:t>后</w:t>
            </w:r>
            <w:r>
              <w:rPr>
                <w:rFonts w:hint="eastAsia"/>
                <w:sz w:val="21"/>
                <w:szCs w:val="21"/>
              </w:rPr>
              <w:t>以澄清公告形式在滁州市琅琊山风景名胜区管理委员会网站（http://lgw.chuzhou.gov.cn/index.html）予以公告，请各位投标人注意查看有关澄清内容，如不及时查看造成后果由投标人自负。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16</w:t>
            </w:r>
          </w:p>
        </w:tc>
        <w:tc>
          <w:tcPr>
            <w:tcW w:w="1763" w:type="dxa"/>
            <w:vAlign w:val="center"/>
          </w:tcPr>
          <w:p>
            <w:pPr>
              <w:autoSpaceDE/>
              <w:autoSpaceDN/>
              <w:spacing w:line="360" w:lineRule="exact"/>
              <w:jc w:val="center"/>
              <w:rPr>
                <w:sz w:val="21"/>
                <w:szCs w:val="21"/>
              </w:rPr>
            </w:pPr>
            <w:r>
              <w:rPr>
                <w:rFonts w:hint="eastAsia"/>
                <w:szCs w:val="21"/>
                <w:lang w:eastAsia="zh-CN"/>
              </w:rPr>
              <w:t>最高投标限价</w:t>
            </w:r>
          </w:p>
        </w:tc>
        <w:tc>
          <w:tcPr>
            <w:tcW w:w="7814" w:type="dxa"/>
            <w:vAlign w:val="center"/>
          </w:tcPr>
          <w:p>
            <w:pPr>
              <w:widowControl/>
              <w:spacing w:line="400" w:lineRule="exact"/>
              <w:rPr>
                <w:color w:val="auto"/>
              </w:rPr>
            </w:pPr>
            <w:r>
              <w:rPr>
                <w:rFonts w:hint="eastAsia"/>
                <w:b/>
                <w:bCs/>
                <w:szCs w:val="21"/>
              </w:rPr>
              <w:t>本项</w:t>
            </w:r>
            <w:r>
              <w:rPr>
                <w:rFonts w:hint="eastAsia"/>
                <w:b/>
                <w:bCs/>
                <w:color w:val="auto"/>
                <w:szCs w:val="21"/>
              </w:rPr>
              <w:t>目设计费最高投标限价：</w:t>
            </w:r>
            <w:r>
              <w:rPr>
                <w:rFonts w:hint="eastAsia"/>
                <w:b/>
                <w:bCs/>
                <w:color w:val="auto"/>
                <w:szCs w:val="21"/>
                <w:highlight w:val="none"/>
              </w:rPr>
              <w:t>人民币</w:t>
            </w:r>
            <w:r>
              <w:rPr>
                <w:rFonts w:hint="eastAsia"/>
                <w:b/>
                <w:bCs/>
                <w:color w:val="auto"/>
                <w:szCs w:val="21"/>
                <w:highlight w:val="none"/>
                <w:lang w:val="en-US" w:eastAsia="zh-CN"/>
              </w:rPr>
              <w:t>5</w:t>
            </w:r>
            <w:r>
              <w:rPr>
                <w:rFonts w:hint="eastAsia"/>
                <w:b/>
                <w:bCs/>
                <w:color w:val="auto"/>
                <w:szCs w:val="21"/>
                <w:highlight w:val="none"/>
              </w:rPr>
              <w:t>万元；</w:t>
            </w:r>
            <w:r>
              <w:rPr>
                <w:color w:val="auto"/>
                <w:spacing w:val="-1"/>
                <w:highlight w:val="none"/>
              </w:rPr>
              <w:t>【</w:t>
            </w:r>
            <w:r>
              <w:rPr>
                <w:color w:val="auto"/>
                <w:spacing w:val="-1"/>
              </w:rPr>
              <w:t>投标人所报总价包含方案设计、初步设计、</w:t>
            </w:r>
            <w:r>
              <w:rPr>
                <w:b/>
                <w:color w:val="auto"/>
                <w:spacing w:val="5"/>
              </w:rPr>
              <w:t>设计概算、</w:t>
            </w:r>
            <w:r>
              <w:rPr>
                <w:color w:val="auto"/>
                <w:spacing w:val="-1"/>
              </w:rPr>
              <w:t>施工图设计等</w:t>
            </w:r>
            <w:r>
              <w:rPr>
                <w:color w:val="auto"/>
              </w:rPr>
              <w:t>（包括该项目建设招标人需要的所有设计内容及通过施工图图审等</w:t>
            </w:r>
            <w:r>
              <w:rPr>
                <w:color w:val="auto"/>
                <w:spacing w:val="-30"/>
              </w:rPr>
              <w:t>）</w:t>
            </w:r>
            <w:r>
              <w:rPr>
                <w:color w:val="auto"/>
              </w:rPr>
              <w:t>、技术复核所需费用、咨询和相关专家评委等相关评审费、设计补偿费用等招标范围内所</w:t>
            </w:r>
            <w:bookmarkStart w:id="600" w:name="_GoBack"/>
            <w:bookmarkEnd w:id="600"/>
            <w:r>
              <w:rPr>
                <w:color w:val="auto"/>
              </w:rPr>
              <w:t>有内容的费用。（含税）</w:t>
            </w:r>
            <w:r>
              <w:rPr>
                <w:color w:val="auto"/>
                <w:spacing w:val="-3"/>
              </w:rPr>
              <w:t>】</w:t>
            </w:r>
            <w:r>
              <w:rPr>
                <w:color w:val="auto"/>
              </w:rPr>
              <w:t xml:space="preserve"> </w:t>
            </w:r>
          </w:p>
          <w:p>
            <w:pPr>
              <w:autoSpaceDE/>
              <w:autoSpaceDN/>
              <w:spacing w:line="360" w:lineRule="exact"/>
              <w:rPr>
                <w:sz w:val="21"/>
                <w:szCs w:val="21"/>
              </w:rPr>
            </w:pPr>
            <w:r>
              <w:rPr>
                <w:color w:val="auto"/>
              </w:rPr>
              <w:t xml:space="preserve">投标人报价不得高于本项目设置的最高限价，否则，其投标文件按无效投标文件处理。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17</w:t>
            </w:r>
          </w:p>
        </w:tc>
        <w:tc>
          <w:tcPr>
            <w:tcW w:w="1763" w:type="dxa"/>
            <w:vAlign w:val="center"/>
          </w:tcPr>
          <w:p>
            <w:pPr>
              <w:autoSpaceDE/>
              <w:autoSpaceDN/>
              <w:spacing w:line="360" w:lineRule="exact"/>
              <w:jc w:val="center"/>
              <w:rPr>
                <w:sz w:val="21"/>
                <w:szCs w:val="21"/>
              </w:rPr>
            </w:pPr>
            <w:r>
              <w:rPr>
                <w:rFonts w:hint="eastAsia"/>
                <w:sz w:val="21"/>
                <w:szCs w:val="21"/>
              </w:rPr>
              <w:t>投标有效期</w:t>
            </w:r>
          </w:p>
        </w:tc>
        <w:tc>
          <w:tcPr>
            <w:tcW w:w="7814" w:type="dxa"/>
            <w:vAlign w:val="center"/>
          </w:tcPr>
          <w:p>
            <w:pPr>
              <w:autoSpaceDE/>
              <w:autoSpaceDN/>
              <w:spacing w:line="360" w:lineRule="exact"/>
              <w:rPr>
                <w:bCs/>
                <w:sz w:val="21"/>
                <w:szCs w:val="21"/>
              </w:rPr>
            </w:pPr>
            <w:r>
              <w:rPr>
                <w:rFonts w:hint="eastAsia"/>
                <w:sz w:val="21"/>
                <w:szCs w:val="21"/>
              </w:rPr>
              <w:t>投标有效期为</w:t>
            </w:r>
            <w:r>
              <w:rPr>
                <w:rFonts w:hint="eastAsia"/>
                <w:sz w:val="21"/>
                <w:szCs w:val="21"/>
                <w:u w:val="single"/>
              </w:rPr>
              <w:t xml:space="preserve"> 60</w:t>
            </w:r>
            <w:r>
              <w:rPr>
                <w:rFonts w:hint="eastAsia"/>
                <w:sz w:val="21"/>
                <w:szCs w:val="21"/>
              </w:rPr>
              <w:t>日历天（从投标截止之日算起）。在此期限内，凡符合本</w:t>
            </w:r>
            <w:r>
              <w:rPr>
                <w:rFonts w:hint="eastAsia"/>
                <w:sz w:val="21"/>
                <w:szCs w:val="21"/>
                <w:lang w:eastAsia="zh-CN"/>
              </w:rPr>
              <w:t>招标文件</w:t>
            </w:r>
            <w:r>
              <w:rPr>
                <w:rFonts w:hint="eastAsia"/>
                <w:sz w:val="21"/>
                <w:szCs w:val="21"/>
              </w:rPr>
              <w:t>要求的投标文件均保持有效。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18</w:t>
            </w:r>
          </w:p>
        </w:tc>
        <w:tc>
          <w:tcPr>
            <w:tcW w:w="1763" w:type="dxa"/>
            <w:vAlign w:val="center"/>
          </w:tcPr>
          <w:p>
            <w:pPr>
              <w:autoSpaceDE/>
              <w:autoSpaceDN/>
              <w:spacing w:line="360" w:lineRule="exact"/>
              <w:jc w:val="center"/>
              <w:rPr>
                <w:sz w:val="21"/>
                <w:szCs w:val="21"/>
              </w:rPr>
            </w:pPr>
            <w:r>
              <w:rPr>
                <w:rFonts w:hint="eastAsia"/>
                <w:sz w:val="21"/>
                <w:szCs w:val="21"/>
              </w:rPr>
              <w:t>投标保证金</w:t>
            </w:r>
          </w:p>
        </w:tc>
        <w:tc>
          <w:tcPr>
            <w:tcW w:w="7814" w:type="dxa"/>
            <w:vAlign w:val="center"/>
          </w:tcPr>
          <w:p>
            <w:pPr>
              <w:spacing w:line="320" w:lineRule="exact"/>
              <w:rPr>
                <w:szCs w:val="21"/>
              </w:rPr>
            </w:pPr>
            <w:r>
              <w:rPr>
                <w:rFonts w:hint="eastAsia"/>
                <w:sz w:val="21"/>
                <w:szCs w:val="21"/>
              </w:rPr>
              <w:t>投标保证金</w:t>
            </w:r>
            <w:r>
              <w:rPr>
                <w:rFonts w:hint="eastAsia"/>
                <w:sz w:val="21"/>
                <w:szCs w:val="21"/>
                <w:lang w:eastAsia="zh-CN"/>
              </w:rPr>
              <w:t>：</w:t>
            </w:r>
            <w:r>
              <w:rPr>
                <w:rFonts w:hint="eastAsia"/>
                <w:szCs w:val="21"/>
              </w:rPr>
              <w:t>0.</w:t>
            </w:r>
            <w:r>
              <w:rPr>
                <w:rFonts w:hint="eastAsia"/>
                <w:szCs w:val="21"/>
                <w:lang w:eastAsia="zh-CN"/>
              </w:rPr>
              <w:t>1</w:t>
            </w:r>
            <w:r>
              <w:rPr>
                <w:rFonts w:hint="eastAsia"/>
                <w:szCs w:val="21"/>
              </w:rPr>
              <w:t>万元；开标时现场交纳至</w:t>
            </w:r>
            <w:r>
              <w:rPr>
                <w:rFonts w:hint="eastAsia"/>
                <w:szCs w:val="21"/>
                <w:lang w:eastAsia="zh-CN"/>
              </w:rPr>
              <w:t>招标人</w:t>
            </w:r>
            <w:r>
              <w:rPr>
                <w:rFonts w:hint="eastAsia"/>
                <w:szCs w:val="21"/>
              </w:rPr>
              <w:t>处，采用现金形式，需密封，密封袋上注明项目名称、金额、投标单位名称等信息 ，否则其投标将被拒绝。</w:t>
            </w:r>
          </w:p>
          <w:p>
            <w:pPr>
              <w:autoSpaceDE/>
              <w:autoSpaceDN/>
              <w:spacing w:line="360" w:lineRule="exact"/>
              <w:rPr>
                <w:sz w:val="21"/>
                <w:szCs w:val="21"/>
                <w:lang w:eastAsia="zh-CN"/>
              </w:rPr>
            </w:pPr>
            <w:r>
              <w:rPr>
                <w:rFonts w:hint="eastAsia"/>
                <w:szCs w:val="21"/>
              </w:rPr>
              <w:t>退还方式：未</w:t>
            </w:r>
            <w:r>
              <w:rPr>
                <w:rFonts w:hint="eastAsia"/>
                <w:szCs w:val="21"/>
                <w:lang w:eastAsia="zh-CN"/>
              </w:rPr>
              <w:t>中标单位</w:t>
            </w:r>
            <w:r>
              <w:rPr>
                <w:rFonts w:hint="eastAsia"/>
                <w:szCs w:val="21"/>
              </w:rPr>
              <w:t>的保证金当场退还，</w:t>
            </w:r>
            <w:r>
              <w:rPr>
                <w:rFonts w:hint="eastAsia"/>
                <w:szCs w:val="21"/>
                <w:lang w:eastAsia="zh-CN"/>
              </w:rPr>
              <w:t>中标单位</w:t>
            </w:r>
            <w:r>
              <w:rPr>
                <w:rFonts w:hint="eastAsia"/>
                <w:szCs w:val="21"/>
              </w:rPr>
              <w:t>的</w:t>
            </w:r>
            <w:r>
              <w:rPr>
                <w:rFonts w:hint="eastAsia"/>
                <w:szCs w:val="21"/>
                <w:lang w:eastAsia="zh-CN"/>
              </w:rPr>
              <w:t>投标</w:t>
            </w:r>
            <w:r>
              <w:rPr>
                <w:rFonts w:hint="eastAsia"/>
                <w:szCs w:val="21"/>
              </w:rPr>
              <w:t>保证金在足额交纳履约保证金并签订合同后，五个工作日内退还，</w:t>
            </w:r>
            <w:r>
              <w:rPr>
                <w:rFonts w:hint="eastAsia"/>
                <w:szCs w:val="21"/>
                <w:lang w:eastAsia="zh-CN"/>
              </w:rPr>
              <w:t>投标</w:t>
            </w:r>
            <w:r>
              <w:rPr>
                <w:rFonts w:hint="eastAsia"/>
                <w:szCs w:val="21"/>
              </w:rPr>
              <w:t>保证金不可转为履约保证金。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19</w:t>
            </w:r>
          </w:p>
        </w:tc>
        <w:tc>
          <w:tcPr>
            <w:tcW w:w="1763" w:type="dxa"/>
            <w:vAlign w:val="center"/>
          </w:tcPr>
          <w:p>
            <w:pPr>
              <w:autoSpaceDE/>
              <w:autoSpaceDN/>
              <w:spacing w:line="360" w:lineRule="exact"/>
              <w:jc w:val="center"/>
              <w:rPr>
                <w:sz w:val="21"/>
                <w:szCs w:val="21"/>
                <w:lang w:eastAsia="zh-CN"/>
              </w:rPr>
            </w:pPr>
            <w:r>
              <w:rPr>
                <w:rFonts w:hint="eastAsia"/>
                <w:sz w:val="21"/>
                <w:szCs w:val="21"/>
                <w:lang w:eastAsia="zh-CN"/>
              </w:rPr>
              <w:t>投标文件份数</w:t>
            </w:r>
          </w:p>
        </w:tc>
        <w:tc>
          <w:tcPr>
            <w:tcW w:w="7814" w:type="dxa"/>
            <w:vAlign w:val="center"/>
          </w:tcPr>
          <w:p>
            <w:pPr>
              <w:autoSpaceDE/>
              <w:autoSpaceDN/>
              <w:spacing w:line="360" w:lineRule="exact"/>
              <w:rPr>
                <w:sz w:val="21"/>
                <w:szCs w:val="21"/>
                <w:lang w:eastAsia="zh-CN"/>
              </w:rPr>
            </w:pPr>
            <w:r>
              <w:rPr>
                <w:rFonts w:hint="eastAsia"/>
                <w:sz w:val="21"/>
                <w:szCs w:val="21"/>
              </w:rPr>
              <w:t>正本一份、副本</w:t>
            </w:r>
            <w:r>
              <w:rPr>
                <w:rFonts w:hint="eastAsia"/>
                <w:sz w:val="21"/>
                <w:szCs w:val="21"/>
                <w:lang w:eastAsia="zh-CN"/>
              </w:rPr>
              <w:t>二</w:t>
            </w:r>
            <w:r>
              <w:rPr>
                <w:rFonts w:hint="eastAsia"/>
                <w:sz w:val="21"/>
                <w:szCs w:val="21"/>
              </w:rPr>
              <w:t>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20</w:t>
            </w:r>
          </w:p>
        </w:tc>
        <w:tc>
          <w:tcPr>
            <w:tcW w:w="1763" w:type="dxa"/>
            <w:vAlign w:val="center"/>
          </w:tcPr>
          <w:p>
            <w:pPr>
              <w:spacing w:line="360" w:lineRule="exact"/>
              <w:rPr>
                <w:sz w:val="21"/>
                <w:szCs w:val="21"/>
                <w:lang w:eastAsia="zh-CN"/>
              </w:rPr>
            </w:pPr>
            <w:r>
              <w:rPr>
                <w:rFonts w:hint="eastAsia"/>
                <w:sz w:val="21"/>
                <w:szCs w:val="21"/>
              </w:rPr>
              <w:t>签字或盖章要求</w:t>
            </w:r>
          </w:p>
        </w:tc>
        <w:tc>
          <w:tcPr>
            <w:tcW w:w="7814" w:type="dxa"/>
            <w:vAlign w:val="center"/>
          </w:tcPr>
          <w:p>
            <w:pPr>
              <w:spacing w:line="360" w:lineRule="exact"/>
              <w:rPr>
                <w:sz w:val="21"/>
                <w:szCs w:val="21"/>
              </w:rPr>
            </w:pPr>
            <w:r>
              <w:rPr>
                <w:rFonts w:hint="eastAsia"/>
                <w:sz w:val="21"/>
                <w:szCs w:val="21"/>
              </w:rPr>
              <w:t>须按格式文件要求签字或盖章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21</w:t>
            </w:r>
          </w:p>
        </w:tc>
        <w:tc>
          <w:tcPr>
            <w:tcW w:w="1763" w:type="dxa"/>
            <w:vAlign w:val="center"/>
          </w:tcPr>
          <w:p>
            <w:pPr>
              <w:spacing w:line="360" w:lineRule="exact"/>
              <w:rPr>
                <w:sz w:val="21"/>
                <w:szCs w:val="21"/>
              </w:rPr>
            </w:pPr>
            <w:r>
              <w:rPr>
                <w:rFonts w:hint="eastAsia"/>
                <w:sz w:val="21"/>
                <w:szCs w:val="21"/>
              </w:rPr>
              <w:t>装订要求</w:t>
            </w:r>
          </w:p>
        </w:tc>
        <w:tc>
          <w:tcPr>
            <w:tcW w:w="7814" w:type="dxa"/>
            <w:vAlign w:val="center"/>
          </w:tcPr>
          <w:p>
            <w:pPr>
              <w:spacing w:line="360" w:lineRule="exact"/>
              <w:rPr>
                <w:sz w:val="21"/>
                <w:szCs w:val="21"/>
              </w:rPr>
            </w:pPr>
            <w:r>
              <w:rPr>
                <w:rFonts w:hint="eastAsia"/>
                <w:sz w:val="21"/>
                <w:szCs w:val="21"/>
              </w:rPr>
              <w:t>资信证明文件、技术标、商务标须分别装订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22</w:t>
            </w:r>
          </w:p>
        </w:tc>
        <w:tc>
          <w:tcPr>
            <w:tcW w:w="1763" w:type="dxa"/>
            <w:vAlign w:val="center"/>
          </w:tcPr>
          <w:p>
            <w:pPr>
              <w:spacing w:line="360" w:lineRule="exact"/>
              <w:rPr>
                <w:sz w:val="21"/>
                <w:szCs w:val="21"/>
              </w:rPr>
            </w:pPr>
            <w:r>
              <w:rPr>
                <w:rFonts w:hint="eastAsia"/>
                <w:sz w:val="21"/>
                <w:szCs w:val="21"/>
              </w:rPr>
              <w:t>具体密封要求</w:t>
            </w:r>
          </w:p>
        </w:tc>
        <w:tc>
          <w:tcPr>
            <w:tcW w:w="7814" w:type="dxa"/>
            <w:vAlign w:val="center"/>
          </w:tcPr>
          <w:p>
            <w:pPr>
              <w:spacing w:line="360" w:lineRule="exact"/>
              <w:rPr>
                <w:sz w:val="21"/>
                <w:szCs w:val="21"/>
              </w:rPr>
            </w:pPr>
            <w:r>
              <w:rPr>
                <w:rFonts w:hint="eastAsia"/>
                <w:sz w:val="21"/>
                <w:szCs w:val="21"/>
              </w:rPr>
              <w:t>资信证明文件正副本、技术标正副本、商务标正副本须分别密封，</w:t>
            </w:r>
            <w:r>
              <w:rPr>
                <w:rFonts w:hint="eastAsia"/>
                <w:b/>
                <w:sz w:val="21"/>
                <w:szCs w:val="21"/>
              </w:rPr>
              <w:t>否则其投标文件将被拒收。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23</w:t>
            </w:r>
          </w:p>
        </w:tc>
        <w:tc>
          <w:tcPr>
            <w:tcW w:w="1763" w:type="dxa"/>
            <w:vAlign w:val="center"/>
          </w:tcPr>
          <w:p>
            <w:pPr>
              <w:spacing w:line="360" w:lineRule="exact"/>
              <w:rPr>
                <w:sz w:val="21"/>
                <w:szCs w:val="21"/>
              </w:rPr>
            </w:pPr>
            <w:r>
              <w:rPr>
                <w:rFonts w:hint="eastAsia"/>
                <w:sz w:val="21"/>
                <w:szCs w:val="21"/>
              </w:rPr>
              <w:t>包装袋上应载明的信息</w:t>
            </w:r>
          </w:p>
        </w:tc>
        <w:tc>
          <w:tcPr>
            <w:tcW w:w="7814" w:type="dxa"/>
            <w:vAlign w:val="center"/>
          </w:tcPr>
          <w:p>
            <w:pPr>
              <w:spacing w:line="360" w:lineRule="exact"/>
              <w:rPr>
                <w:sz w:val="21"/>
                <w:szCs w:val="21"/>
              </w:rPr>
            </w:pPr>
            <w:r>
              <w:rPr>
                <w:rFonts w:hint="eastAsia"/>
                <w:sz w:val="21"/>
                <w:szCs w:val="21"/>
                <w:u w:val="single"/>
              </w:rPr>
              <w:t xml:space="preserve">                         </w:t>
            </w:r>
            <w:r>
              <w:rPr>
                <w:rFonts w:hint="eastAsia"/>
                <w:sz w:val="21"/>
                <w:szCs w:val="21"/>
              </w:rPr>
              <w:t>（项目名称）</w:t>
            </w:r>
            <w:r>
              <w:rPr>
                <w:rFonts w:hint="eastAsia"/>
                <w:sz w:val="21"/>
                <w:szCs w:val="21"/>
                <w:lang w:eastAsia="zh-CN"/>
              </w:rPr>
              <w:t>投标</w:t>
            </w:r>
            <w:r>
              <w:rPr>
                <w:rFonts w:hint="eastAsia"/>
                <w:sz w:val="21"/>
                <w:szCs w:val="21"/>
              </w:rPr>
              <w:t>文件</w:t>
            </w:r>
          </w:p>
          <w:p>
            <w:pPr>
              <w:spacing w:line="360" w:lineRule="exact"/>
              <w:rPr>
                <w:sz w:val="21"/>
                <w:szCs w:val="21"/>
                <w:u w:val="single"/>
              </w:rPr>
            </w:pPr>
            <w:r>
              <w:rPr>
                <w:rFonts w:hint="eastAsia"/>
                <w:sz w:val="21"/>
                <w:szCs w:val="21"/>
              </w:rPr>
              <w:t>投标人地址：</w:t>
            </w:r>
            <w:r>
              <w:rPr>
                <w:rFonts w:hint="eastAsia"/>
                <w:sz w:val="21"/>
                <w:szCs w:val="21"/>
                <w:u w:val="single"/>
              </w:rPr>
              <w:t xml:space="preserve">                    </w:t>
            </w:r>
          </w:p>
          <w:p>
            <w:pPr>
              <w:spacing w:line="360" w:lineRule="exact"/>
              <w:rPr>
                <w:sz w:val="21"/>
                <w:szCs w:val="21"/>
              </w:rPr>
            </w:pPr>
            <w:r>
              <w:rPr>
                <w:rFonts w:hint="eastAsia"/>
                <w:sz w:val="21"/>
                <w:szCs w:val="21"/>
              </w:rPr>
              <w:t xml:space="preserve">投标人名称： </w:t>
            </w:r>
            <w:r>
              <w:rPr>
                <w:rFonts w:hint="eastAsia"/>
                <w:sz w:val="21"/>
                <w:szCs w:val="21"/>
                <w:u w:val="single"/>
              </w:rPr>
              <w:t xml:space="preserve">                   </w:t>
            </w:r>
          </w:p>
          <w:p>
            <w:pPr>
              <w:spacing w:line="360" w:lineRule="exact"/>
              <w:rPr>
                <w:sz w:val="21"/>
                <w:szCs w:val="21"/>
              </w:rPr>
            </w:pPr>
            <w:r>
              <w:rPr>
                <w:rFonts w:hint="eastAsia"/>
                <w:sz w:val="21"/>
                <w:szCs w:val="21"/>
              </w:rPr>
              <w:t>在</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r>
              <w:rPr>
                <w:rFonts w:hint="eastAsia"/>
                <w:sz w:val="21"/>
                <w:szCs w:val="21"/>
                <w:u w:val="single"/>
              </w:rPr>
              <w:t xml:space="preserve">    </w:t>
            </w:r>
            <w:r>
              <w:rPr>
                <w:rFonts w:hint="eastAsia"/>
                <w:sz w:val="21"/>
                <w:szCs w:val="21"/>
              </w:rPr>
              <w:t>时</w:t>
            </w:r>
            <w:r>
              <w:rPr>
                <w:rFonts w:hint="eastAsia"/>
                <w:sz w:val="21"/>
                <w:szCs w:val="21"/>
                <w:u w:val="single"/>
              </w:rPr>
              <w:t xml:space="preserve">   </w:t>
            </w:r>
            <w:r>
              <w:rPr>
                <w:rFonts w:hint="eastAsia"/>
                <w:sz w:val="21"/>
                <w:szCs w:val="21"/>
              </w:rPr>
              <w:t>分（开标时间）前不得开启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24</w:t>
            </w:r>
          </w:p>
        </w:tc>
        <w:tc>
          <w:tcPr>
            <w:tcW w:w="1763" w:type="dxa"/>
            <w:vAlign w:val="center"/>
          </w:tcPr>
          <w:p>
            <w:pPr>
              <w:spacing w:line="360" w:lineRule="exact"/>
              <w:rPr>
                <w:sz w:val="21"/>
                <w:szCs w:val="21"/>
              </w:rPr>
            </w:pPr>
            <w:r>
              <w:rPr>
                <w:rFonts w:hint="eastAsia"/>
                <w:sz w:val="21"/>
                <w:szCs w:val="21"/>
                <w:lang w:eastAsia="zh-CN"/>
              </w:rPr>
              <w:t>投标</w:t>
            </w:r>
            <w:r>
              <w:rPr>
                <w:rFonts w:hint="eastAsia"/>
                <w:sz w:val="21"/>
                <w:szCs w:val="21"/>
              </w:rPr>
              <w:t>文件提交截止时间及地点</w:t>
            </w:r>
          </w:p>
        </w:tc>
        <w:tc>
          <w:tcPr>
            <w:tcW w:w="7814" w:type="dxa"/>
            <w:vAlign w:val="center"/>
          </w:tcPr>
          <w:p>
            <w:pPr>
              <w:spacing w:line="360" w:lineRule="exact"/>
              <w:rPr>
                <w:sz w:val="21"/>
                <w:szCs w:val="21"/>
                <w:u w:val="single"/>
              </w:rPr>
            </w:pPr>
            <w:r>
              <w:rPr>
                <w:rFonts w:hint="eastAsia"/>
                <w:sz w:val="21"/>
                <w:szCs w:val="21"/>
              </w:rPr>
              <w:t>收件人：</w:t>
            </w:r>
            <w:r>
              <w:rPr>
                <w:rFonts w:hint="eastAsia"/>
                <w:sz w:val="21"/>
                <w:szCs w:val="21"/>
                <w:u w:val="single"/>
              </w:rPr>
              <w:t>安徽百士德工程咨询有限公司</w:t>
            </w:r>
          </w:p>
          <w:p>
            <w:pPr>
              <w:spacing w:line="360" w:lineRule="exact"/>
              <w:rPr>
                <w:color w:val="0000FF"/>
                <w:sz w:val="21"/>
                <w:szCs w:val="21"/>
                <w:u w:val="single"/>
              </w:rPr>
            </w:pPr>
            <w:r>
              <w:rPr>
                <w:rFonts w:hint="eastAsia"/>
                <w:sz w:val="21"/>
                <w:szCs w:val="21"/>
              </w:rPr>
              <w:t>时  间：</w:t>
            </w:r>
            <w:r>
              <w:rPr>
                <w:rFonts w:hint="eastAsia"/>
                <w:sz w:val="21"/>
                <w:szCs w:val="21"/>
                <w:u w:val="single"/>
              </w:rPr>
              <w:t xml:space="preserve"> </w:t>
            </w:r>
            <w:r>
              <w:rPr>
                <w:rFonts w:hint="eastAsia"/>
                <w:color w:val="0000FF"/>
                <w:sz w:val="21"/>
                <w:szCs w:val="21"/>
                <w:u w:val="single"/>
              </w:rPr>
              <w:t>202</w:t>
            </w:r>
            <w:r>
              <w:rPr>
                <w:rFonts w:hint="eastAsia"/>
                <w:color w:val="0000FF"/>
                <w:sz w:val="21"/>
                <w:szCs w:val="21"/>
                <w:u w:val="single"/>
                <w:lang w:eastAsia="zh-CN"/>
              </w:rPr>
              <w:t>1</w:t>
            </w:r>
            <w:r>
              <w:rPr>
                <w:rFonts w:hint="eastAsia"/>
                <w:color w:val="0000FF"/>
                <w:sz w:val="21"/>
                <w:szCs w:val="21"/>
                <w:u w:val="single"/>
              </w:rPr>
              <w:t>年</w:t>
            </w:r>
            <w:r>
              <w:rPr>
                <w:rFonts w:hint="eastAsia"/>
                <w:color w:val="0000FF"/>
                <w:sz w:val="21"/>
                <w:szCs w:val="21"/>
                <w:u w:val="single"/>
                <w:lang w:val="en-US" w:eastAsia="zh-CN"/>
              </w:rPr>
              <w:t>4</w:t>
            </w:r>
            <w:r>
              <w:rPr>
                <w:rFonts w:hint="eastAsia"/>
                <w:color w:val="0000FF"/>
                <w:sz w:val="21"/>
                <w:szCs w:val="21"/>
                <w:u w:val="single"/>
              </w:rPr>
              <w:t>月</w:t>
            </w:r>
            <w:r>
              <w:rPr>
                <w:rFonts w:hint="eastAsia"/>
                <w:color w:val="0000FF"/>
                <w:sz w:val="21"/>
                <w:szCs w:val="21"/>
                <w:u w:val="single"/>
                <w:lang w:val="en-US" w:eastAsia="zh-CN"/>
              </w:rPr>
              <w:t>30</w:t>
            </w:r>
            <w:r>
              <w:rPr>
                <w:rFonts w:hint="eastAsia"/>
                <w:color w:val="0000FF"/>
                <w:sz w:val="21"/>
                <w:szCs w:val="21"/>
                <w:u w:val="single"/>
              </w:rPr>
              <w:t xml:space="preserve"> 日</w:t>
            </w:r>
            <w:r>
              <w:rPr>
                <w:rFonts w:hint="eastAsia"/>
                <w:color w:val="0000FF"/>
                <w:sz w:val="21"/>
                <w:szCs w:val="21"/>
                <w:u w:val="single"/>
                <w:lang w:val="en-US" w:eastAsia="zh-CN"/>
              </w:rPr>
              <w:t>16</w:t>
            </w:r>
            <w:r>
              <w:rPr>
                <w:rFonts w:hint="eastAsia"/>
                <w:color w:val="0000FF"/>
                <w:sz w:val="21"/>
                <w:szCs w:val="21"/>
                <w:u w:val="single"/>
                <w:lang w:eastAsia="zh-CN"/>
              </w:rPr>
              <w:t xml:space="preserve"> </w:t>
            </w:r>
            <w:r>
              <w:rPr>
                <w:rFonts w:hint="eastAsia"/>
                <w:color w:val="0000FF"/>
                <w:sz w:val="21"/>
                <w:szCs w:val="21"/>
                <w:u w:val="single"/>
              </w:rPr>
              <w:t>时</w:t>
            </w:r>
            <w:r>
              <w:rPr>
                <w:rFonts w:hint="eastAsia"/>
                <w:color w:val="0000FF"/>
                <w:sz w:val="21"/>
                <w:szCs w:val="21"/>
                <w:u w:val="single"/>
                <w:lang w:val="en-US" w:eastAsia="zh-CN"/>
              </w:rPr>
              <w:t>00</w:t>
            </w:r>
            <w:r>
              <w:rPr>
                <w:rFonts w:hint="eastAsia"/>
                <w:color w:val="0000FF"/>
                <w:sz w:val="21"/>
                <w:szCs w:val="21"/>
                <w:u w:val="single"/>
                <w:lang w:eastAsia="zh-CN"/>
              </w:rPr>
              <w:t xml:space="preserve"> </w:t>
            </w:r>
            <w:r>
              <w:rPr>
                <w:rFonts w:hint="eastAsia"/>
                <w:color w:val="0000FF"/>
                <w:sz w:val="21"/>
                <w:szCs w:val="21"/>
                <w:u w:val="single"/>
              </w:rPr>
              <w:t xml:space="preserve">分     </w:t>
            </w:r>
          </w:p>
          <w:p>
            <w:pPr>
              <w:spacing w:line="360" w:lineRule="exact"/>
              <w:ind w:firstLine="18" w:firstLineChars="9"/>
              <w:rPr>
                <w:sz w:val="21"/>
                <w:szCs w:val="21"/>
              </w:rPr>
            </w:pPr>
            <w:r>
              <w:rPr>
                <w:rFonts w:hint="eastAsia"/>
                <w:sz w:val="21"/>
                <w:szCs w:val="21"/>
              </w:rPr>
              <w:t>地点：滁州市</w:t>
            </w:r>
            <w:r>
              <w:rPr>
                <w:rFonts w:hint="eastAsia"/>
                <w:sz w:val="21"/>
                <w:szCs w:val="21"/>
                <w:lang w:eastAsia="zh-CN"/>
              </w:rPr>
              <w:t>琅琊山风景名胜区管理委员会第一会议室（滁州市琅琊古道30号）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25</w:t>
            </w:r>
          </w:p>
        </w:tc>
        <w:tc>
          <w:tcPr>
            <w:tcW w:w="1763" w:type="dxa"/>
            <w:vAlign w:val="center"/>
          </w:tcPr>
          <w:p>
            <w:pPr>
              <w:spacing w:line="360" w:lineRule="exact"/>
              <w:rPr>
                <w:kern w:val="2"/>
                <w:sz w:val="21"/>
                <w:szCs w:val="21"/>
              </w:rPr>
            </w:pPr>
            <w:r>
              <w:rPr>
                <w:rFonts w:hint="eastAsia"/>
                <w:kern w:val="2"/>
                <w:sz w:val="21"/>
                <w:szCs w:val="21"/>
              </w:rPr>
              <w:t>开标时间及地点</w:t>
            </w:r>
          </w:p>
        </w:tc>
        <w:tc>
          <w:tcPr>
            <w:tcW w:w="7814" w:type="dxa"/>
            <w:vAlign w:val="center"/>
          </w:tcPr>
          <w:p>
            <w:pPr>
              <w:spacing w:line="360" w:lineRule="exact"/>
              <w:rPr>
                <w:kern w:val="2"/>
                <w:sz w:val="21"/>
                <w:szCs w:val="21"/>
              </w:rPr>
            </w:pPr>
            <w:r>
              <w:rPr>
                <w:rFonts w:hint="eastAsia"/>
                <w:kern w:val="2"/>
                <w:sz w:val="21"/>
                <w:szCs w:val="21"/>
              </w:rPr>
              <w:t>开标时间：同投标截止时间</w:t>
            </w:r>
          </w:p>
          <w:p>
            <w:pPr>
              <w:spacing w:line="360" w:lineRule="exact"/>
              <w:rPr>
                <w:kern w:val="2"/>
                <w:sz w:val="21"/>
                <w:szCs w:val="21"/>
              </w:rPr>
            </w:pPr>
            <w:r>
              <w:rPr>
                <w:rFonts w:hint="eastAsia"/>
                <w:kern w:val="2"/>
                <w:sz w:val="21"/>
                <w:szCs w:val="21"/>
              </w:rPr>
              <w:t>地点：</w:t>
            </w:r>
            <w:r>
              <w:rPr>
                <w:rFonts w:hint="eastAsia"/>
                <w:sz w:val="21"/>
                <w:szCs w:val="21"/>
              </w:rPr>
              <w:t>滁州市</w:t>
            </w:r>
            <w:r>
              <w:rPr>
                <w:rFonts w:hint="eastAsia"/>
                <w:sz w:val="21"/>
                <w:szCs w:val="21"/>
                <w:lang w:eastAsia="zh-CN"/>
              </w:rPr>
              <w:t>琅琊山风景名胜区管理委员会第一会议室（滁州市琅琊古道30号）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26</w:t>
            </w:r>
          </w:p>
        </w:tc>
        <w:tc>
          <w:tcPr>
            <w:tcW w:w="1763" w:type="dxa"/>
            <w:vAlign w:val="center"/>
          </w:tcPr>
          <w:p>
            <w:pPr>
              <w:spacing w:line="360" w:lineRule="exact"/>
              <w:rPr>
                <w:kern w:val="2"/>
                <w:sz w:val="21"/>
                <w:szCs w:val="21"/>
              </w:rPr>
            </w:pPr>
            <w:r>
              <w:rPr>
                <w:rFonts w:hint="eastAsia"/>
                <w:kern w:val="2"/>
                <w:sz w:val="21"/>
                <w:szCs w:val="21"/>
                <w:lang w:eastAsia="zh-CN"/>
              </w:rPr>
              <w:t>开标</w:t>
            </w:r>
            <w:r>
              <w:rPr>
                <w:rFonts w:hint="eastAsia"/>
                <w:kern w:val="2"/>
                <w:sz w:val="21"/>
                <w:szCs w:val="21"/>
              </w:rPr>
              <w:t>程序</w:t>
            </w:r>
          </w:p>
        </w:tc>
        <w:tc>
          <w:tcPr>
            <w:tcW w:w="7814" w:type="dxa"/>
            <w:vAlign w:val="center"/>
          </w:tcPr>
          <w:p>
            <w:pPr>
              <w:spacing w:line="360" w:lineRule="exact"/>
              <w:rPr>
                <w:kern w:val="2"/>
                <w:sz w:val="21"/>
                <w:szCs w:val="21"/>
              </w:rPr>
            </w:pPr>
            <w:r>
              <w:rPr>
                <w:rFonts w:hint="eastAsia"/>
                <w:kern w:val="2"/>
                <w:sz w:val="21"/>
                <w:szCs w:val="21"/>
                <w:lang w:eastAsia="zh-CN"/>
              </w:rPr>
              <w:t>投标文件</w:t>
            </w:r>
            <w:r>
              <w:rPr>
                <w:rFonts w:hint="eastAsia"/>
                <w:kern w:val="2"/>
                <w:sz w:val="21"/>
                <w:szCs w:val="21"/>
              </w:rPr>
              <w:t>密封情况检查：</w:t>
            </w:r>
            <w:r>
              <w:rPr>
                <w:rFonts w:hint="eastAsia"/>
                <w:sz w:val="21"/>
                <w:szCs w:val="21"/>
              </w:rPr>
              <w:t>由投标人或其推选的代表检查</w:t>
            </w:r>
            <w:r>
              <w:rPr>
                <w:rFonts w:hint="eastAsia"/>
                <w:sz w:val="21"/>
                <w:szCs w:val="21"/>
                <w:lang w:eastAsia="zh-CN"/>
              </w:rPr>
              <w:t>投标文件</w:t>
            </w:r>
            <w:r>
              <w:rPr>
                <w:rFonts w:hint="eastAsia"/>
                <w:sz w:val="21"/>
                <w:szCs w:val="21"/>
              </w:rPr>
              <w:t>的密封情况。</w:t>
            </w:r>
          </w:p>
          <w:p>
            <w:pPr>
              <w:spacing w:line="360" w:lineRule="exact"/>
              <w:rPr>
                <w:kern w:val="2"/>
                <w:sz w:val="21"/>
                <w:szCs w:val="21"/>
              </w:rPr>
            </w:pPr>
            <w:r>
              <w:rPr>
                <w:rFonts w:hint="eastAsia"/>
                <w:kern w:val="2"/>
                <w:sz w:val="21"/>
                <w:szCs w:val="21"/>
              </w:rPr>
              <w:t>开标顺序：</w:t>
            </w:r>
            <w:r>
              <w:rPr>
                <w:rFonts w:hint="eastAsia"/>
                <w:sz w:val="21"/>
                <w:szCs w:val="21"/>
              </w:rPr>
              <w:t>先验证投标人到会情况，然后开启投标文件，报评标委员会评审。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rPr>
        <w:tc>
          <w:tcPr>
            <w:tcW w:w="715" w:type="dxa"/>
          </w:tcPr>
          <w:p>
            <w:pPr>
              <w:pStyle w:val="33"/>
              <w:spacing w:line="360" w:lineRule="exact"/>
              <w:ind w:left="160" w:right="25"/>
              <w:jc w:val="center"/>
              <w:rPr>
                <w:sz w:val="21"/>
                <w:szCs w:val="21"/>
                <w:lang w:eastAsia="zh-CN"/>
              </w:rPr>
            </w:pPr>
            <w:r>
              <w:rPr>
                <w:rFonts w:hint="eastAsia"/>
                <w:sz w:val="21"/>
                <w:szCs w:val="21"/>
                <w:lang w:eastAsia="zh-CN"/>
              </w:rPr>
              <w:t>27</w:t>
            </w:r>
          </w:p>
        </w:tc>
        <w:tc>
          <w:tcPr>
            <w:tcW w:w="1763" w:type="dxa"/>
            <w:vAlign w:val="center"/>
          </w:tcPr>
          <w:p>
            <w:pPr>
              <w:pStyle w:val="16"/>
              <w:spacing w:line="360" w:lineRule="exact"/>
              <w:rPr>
                <w:bCs/>
                <w:sz w:val="21"/>
                <w:szCs w:val="21"/>
                <w:lang w:eastAsia="zh-CN"/>
              </w:rPr>
            </w:pPr>
            <w:r>
              <w:rPr>
                <w:rFonts w:hint="eastAsia"/>
                <w:bCs/>
                <w:sz w:val="21"/>
                <w:szCs w:val="21"/>
              </w:rPr>
              <w:t>评标委员会的组建</w:t>
            </w:r>
          </w:p>
        </w:tc>
        <w:tc>
          <w:tcPr>
            <w:tcW w:w="7814" w:type="dxa"/>
          </w:tcPr>
          <w:p>
            <w:pPr>
              <w:spacing w:line="360" w:lineRule="exact"/>
              <w:rPr>
                <w:bCs/>
                <w:sz w:val="21"/>
                <w:szCs w:val="21"/>
              </w:rPr>
            </w:pPr>
            <w:r>
              <w:rPr>
                <w:rFonts w:hint="eastAsia"/>
                <w:sz w:val="21"/>
                <w:szCs w:val="21"/>
              </w:rPr>
              <w:t>评标委员会由招标人依法组建。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3"/>
              <w:spacing w:line="360" w:lineRule="exact"/>
              <w:ind w:right="25"/>
              <w:jc w:val="center"/>
              <w:rPr>
                <w:sz w:val="21"/>
                <w:szCs w:val="21"/>
                <w:lang w:eastAsia="zh-CN"/>
              </w:rPr>
            </w:pPr>
            <w:r>
              <w:rPr>
                <w:rFonts w:hint="eastAsia"/>
                <w:sz w:val="21"/>
                <w:szCs w:val="21"/>
                <w:lang w:eastAsia="zh-CN"/>
              </w:rPr>
              <w:t>28</w:t>
            </w:r>
          </w:p>
        </w:tc>
        <w:tc>
          <w:tcPr>
            <w:tcW w:w="1763" w:type="dxa"/>
            <w:vAlign w:val="center"/>
          </w:tcPr>
          <w:p>
            <w:pPr>
              <w:pStyle w:val="16"/>
              <w:spacing w:line="360" w:lineRule="exact"/>
              <w:rPr>
                <w:bCs/>
                <w:sz w:val="21"/>
                <w:szCs w:val="21"/>
              </w:rPr>
            </w:pPr>
            <w:r>
              <w:rPr>
                <w:rFonts w:hint="eastAsia"/>
                <w:bCs/>
                <w:sz w:val="21"/>
                <w:szCs w:val="21"/>
              </w:rPr>
              <w:t>是否授权评标委员会确定中标候选人</w:t>
            </w:r>
          </w:p>
        </w:tc>
        <w:tc>
          <w:tcPr>
            <w:tcW w:w="7814" w:type="dxa"/>
            <w:vAlign w:val="center"/>
          </w:tcPr>
          <w:p>
            <w:pPr>
              <w:spacing w:line="360" w:lineRule="exact"/>
              <w:rPr>
                <w:bCs/>
                <w:sz w:val="21"/>
                <w:szCs w:val="21"/>
                <w:lang w:eastAsia="zh-CN"/>
              </w:rPr>
            </w:pPr>
            <w:r>
              <w:rPr>
                <w:rFonts w:hint="eastAsia"/>
                <w:bCs/>
                <w:sz w:val="21"/>
                <w:szCs w:val="21"/>
              </w:rPr>
              <w:t>是，评标委员会推荐3名中标候选人</w:t>
            </w:r>
            <w:r>
              <w:rPr>
                <w:rFonts w:hint="eastAsia"/>
                <w:sz w:val="21"/>
                <w:szCs w:val="21"/>
              </w:rPr>
              <w:t>，并标明排序。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3"/>
              <w:spacing w:line="360" w:lineRule="exact"/>
              <w:ind w:right="25"/>
              <w:jc w:val="center"/>
              <w:rPr>
                <w:sz w:val="21"/>
                <w:szCs w:val="21"/>
                <w:lang w:eastAsia="zh-CN"/>
              </w:rPr>
            </w:pPr>
            <w:r>
              <w:rPr>
                <w:rFonts w:hint="eastAsia"/>
                <w:sz w:val="21"/>
                <w:szCs w:val="21"/>
                <w:lang w:eastAsia="zh-CN"/>
              </w:rPr>
              <w:t>29</w:t>
            </w:r>
          </w:p>
        </w:tc>
        <w:tc>
          <w:tcPr>
            <w:tcW w:w="1763" w:type="dxa"/>
            <w:vAlign w:val="center"/>
          </w:tcPr>
          <w:p>
            <w:pPr>
              <w:pStyle w:val="33"/>
              <w:spacing w:line="360" w:lineRule="exact"/>
              <w:jc w:val="center"/>
              <w:rPr>
                <w:sz w:val="21"/>
                <w:szCs w:val="21"/>
              </w:rPr>
            </w:pPr>
            <w:r>
              <w:rPr>
                <w:rFonts w:hint="eastAsia"/>
                <w:sz w:val="21"/>
                <w:szCs w:val="21"/>
              </w:rPr>
              <w:t>中标候选人公示媒介</w:t>
            </w:r>
          </w:p>
        </w:tc>
        <w:tc>
          <w:tcPr>
            <w:tcW w:w="7814" w:type="dxa"/>
            <w:vAlign w:val="center"/>
          </w:tcPr>
          <w:p>
            <w:pPr>
              <w:pStyle w:val="33"/>
              <w:spacing w:line="360" w:lineRule="exact"/>
              <w:ind w:right="-45"/>
              <w:jc w:val="both"/>
              <w:rPr>
                <w:sz w:val="21"/>
                <w:szCs w:val="21"/>
              </w:rPr>
            </w:pPr>
            <w:r>
              <w:rPr>
                <w:rFonts w:hint="eastAsia"/>
                <w:sz w:val="21"/>
                <w:szCs w:val="21"/>
              </w:rPr>
              <w:t>在滁州市琅琊山风景名胜区管理委员会网（http://lgw.chuzhou.gov.cn/index.html）网站公告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3"/>
              <w:spacing w:line="360" w:lineRule="exact"/>
              <w:ind w:right="25"/>
              <w:jc w:val="center"/>
              <w:rPr>
                <w:sz w:val="21"/>
                <w:szCs w:val="21"/>
                <w:lang w:eastAsia="zh-CN"/>
              </w:rPr>
            </w:pPr>
            <w:r>
              <w:rPr>
                <w:rFonts w:hint="eastAsia"/>
                <w:sz w:val="21"/>
                <w:szCs w:val="21"/>
                <w:lang w:eastAsia="zh-CN"/>
              </w:rPr>
              <w:t>30</w:t>
            </w:r>
          </w:p>
        </w:tc>
        <w:tc>
          <w:tcPr>
            <w:tcW w:w="1763" w:type="dxa"/>
            <w:vAlign w:val="center"/>
          </w:tcPr>
          <w:p>
            <w:pPr>
              <w:spacing w:line="360" w:lineRule="exact"/>
              <w:jc w:val="center"/>
              <w:rPr>
                <w:sz w:val="21"/>
                <w:szCs w:val="21"/>
              </w:rPr>
            </w:pPr>
            <w:r>
              <w:rPr>
                <w:rFonts w:hint="eastAsia"/>
                <w:bCs/>
                <w:sz w:val="21"/>
                <w:szCs w:val="21"/>
              </w:rPr>
              <w:t>中标通知书</w:t>
            </w:r>
          </w:p>
        </w:tc>
        <w:tc>
          <w:tcPr>
            <w:tcW w:w="7814" w:type="dxa"/>
            <w:vAlign w:val="center"/>
          </w:tcPr>
          <w:p>
            <w:pPr>
              <w:spacing w:line="360" w:lineRule="exact"/>
              <w:jc w:val="both"/>
              <w:rPr>
                <w:sz w:val="21"/>
                <w:szCs w:val="21"/>
              </w:rPr>
            </w:pPr>
            <w:r>
              <w:rPr>
                <w:rFonts w:hint="eastAsia"/>
                <w:sz w:val="21"/>
                <w:szCs w:val="21"/>
              </w:rPr>
              <w:t>中标通知书须加盖</w:t>
            </w:r>
            <w:r>
              <w:rPr>
                <w:rFonts w:hint="eastAsia"/>
                <w:sz w:val="21"/>
                <w:szCs w:val="21"/>
                <w:lang w:eastAsia="zh-CN"/>
              </w:rPr>
              <w:t>招标人</w:t>
            </w:r>
            <w:r>
              <w:rPr>
                <w:rFonts w:hint="eastAsia"/>
                <w:sz w:val="21"/>
                <w:szCs w:val="21"/>
              </w:rPr>
              <w:t>公章后方可发出。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3"/>
              <w:spacing w:line="360" w:lineRule="exact"/>
              <w:ind w:right="25"/>
              <w:jc w:val="center"/>
              <w:rPr>
                <w:sz w:val="21"/>
                <w:szCs w:val="21"/>
                <w:lang w:eastAsia="zh-CN"/>
              </w:rPr>
            </w:pPr>
            <w:r>
              <w:rPr>
                <w:rFonts w:hint="eastAsia"/>
                <w:sz w:val="21"/>
                <w:szCs w:val="21"/>
                <w:lang w:eastAsia="zh-CN"/>
              </w:rPr>
              <w:t>31</w:t>
            </w:r>
          </w:p>
        </w:tc>
        <w:tc>
          <w:tcPr>
            <w:tcW w:w="1763" w:type="dxa"/>
            <w:vAlign w:val="center"/>
          </w:tcPr>
          <w:p>
            <w:pPr>
              <w:pStyle w:val="33"/>
              <w:spacing w:line="360" w:lineRule="exact"/>
              <w:jc w:val="center"/>
              <w:rPr>
                <w:sz w:val="21"/>
                <w:szCs w:val="21"/>
              </w:rPr>
            </w:pPr>
            <w:r>
              <w:rPr>
                <w:rFonts w:hint="eastAsia"/>
                <w:sz w:val="21"/>
                <w:szCs w:val="21"/>
              </w:rPr>
              <w:t>履约保证金</w:t>
            </w:r>
          </w:p>
        </w:tc>
        <w:tc>
          <w:tcPr>
            <w:tcW w:w="7814" w:type="dxa"/>
            <w:vAlign w:val="center"/>
          </w:tcPr>
          <w:p>
            <w:pPr>
              <w:snapToGrid w:val="0"/>
              <w:spacing w:line="360" w:lineRule="exact"/>
              <w:ind w:right="24"/>
              <w:rPr>
                <w:sz w:val="21"/>
                <w:szCs w:val="21"/>
                <w:highlight w:val="none"/>
              </w:rPr>
            </w:pPr>
            <w:r>
              <w:rPr>
                <w:rFonts w:hint="eastAsia"/>
                <w:sz w:val="21"/>
                <w:szCs w:val="21"/>
                <w:highlight w:val="none"/>
              </w:rPr>
              <w:t>履约保证金形式：银行转帐或银行保函</w:t>
            </w:r>
          </w:p>
          <w:p>
            <w:pPr>
              <w:spacing w:line="360" w:lineRule="exact"/>
              <w:rPr>
                <w:sz w:val="21"/>
                <w:szCs w:val="21"/>
                <w:highlight w:val="none"/>
                <w:u w:val="single"/>
                <w:lang w:eastAsia="zh-CN"/>
              </w:rPr>
            </w:pPr>
            <w:r>
              <w:rPr>
                <w:rFonts w:hint="eastAsia"/>
                <w:sz w:val="21"/>
                <w:szCs w:val="21"/>
                <w:highlight w:val="none"/>
              </w:rPr>
              <w:t>履约保证金的金额：</w:t>
            </w:r>
            <w:r>
              <w:rPr>
                <w:rFonts w:hint="eastAsia"/>
                <w:sz w:val="21"/>
                <w:szCs w:val="21"/>
                <w:highlight w:val="none"/>
                <w:lang w:eastAsia="zh-CN"/>
              </w:rPr>
              <w:t>中标价</w:t>
            </w:r>
            <w:r>
              <w:rPr>
                <w:rFonts w:hint="eastAsia"/>
                <w:bCs/>
                <w:sz w:val="21"/>
                <w:szCs w:val="21"/>
                <w:highlight w:val="none"/>
              </w:rPr>
              <w:t>×</w:t>
            </w:r>
            <w:r>
              <w:rPr>
                <w:rFonts w:hint="eastAsia"/>
                <w:bCs/>
                <w:sz w:val="21"/>
                <w:szCs w:val="21"/>
                <w:highlight w:val="none"/>
                <w:lang w:val="en-US" w:eastAsia="zh-CN"/>
              </w:rPr>
              <w:t>5</w:t>
            </w:r>
            <w:r>
              <w:rPr>
                <w:rFonts w:hint="eastAsia"/>
                <w:bCs/>
                <w:sz w:val="21"/>
                <w:szCs w:val="21"/>
                <w:highlight w:val="none"/>
                <w:lang w:eastAsia="zh-CN"/>
              </w:rPr>
              <w:t>%（取整取千）</w:t>
            </w:r>
          </w:p>
          <w:p>
            <w:pPr>
              <w:spacing w:line="360" w:lineRule="exact"/>
              <w:rPr>
                <w:sz w:val="21"/>
                <w:szCs w:val="21"/>
                <w:u w:val="single"/>
              </w:rPr>
            </w:pPr>
            <w:r>
              <w:rPr>
                <w:rFonts w:hint="eastAsia"/>
                <w:sz w:val="21"/>
                <w:szCs w:val="21"/>
              </w:rPr>
              <w:t>收款单位：中标后</w:t>
            </w:r>
            <w:r>
              <w:rPr>
                <w:rFonts w:hint="eastAsia"/>
                <w:sz w:val="21"/>
                <w:szCs w:val="21"/>
                <w:u w:val="single"/>
              </w:rPr>
              <w:t xml:space="preserve">另行通知 </w:t>
            </w:r>
          </w:p>
          <w:p>
            <w:pPr>
              <w:spacing w:line="360" w:lineRule="exact"/>
              <w:rPr>
                <w:sz w:val="21"/>
                <w:szCs w:val="21"/>
              </w:rPr>
            </w:pPr>
            <w:r>
              <w:rPr>
                <w:rFonts w:hint="eastAsia"/>
                <w:sz w:val="21"/>
                <w:szCs w:val="21"/>
              </w:rPr>
              <w:t>开户银行：中标后</w:t>
            </w:r>
            <w:r>
              <w:rPr>
                <w:rFonts w:hint="eastAsia"/>
                <w:sz w:val="21"/>
                <w:szCs w:val="21"/>
                <w:u w:val="single"/>
              </w:rPr>
              <w:t>另行通知</w:t>
            </w:r>
          </w:p>
          <w:p>
            <w:pPr>
              <w:spacing w:line="360" w:lineRule="exact"/>
              <w:rPr>
                <w:sz w:val="21"/>
                <w:szCs w:val="21"/>
                <w:u w:val="single"/>
              </w:rPr>
            </w:pPr>
            <w:r>
              <w:rPr>
                <w:rFonts w:hint="eastAsia"/>
                <w:sz w:val="21"/>
                <w:szCs w:val="21"/>
              </w:rPr>
              <w:t>银行帐号：中标后</w:t>
            </w:r>
            <w:r>
              <w:rPr>
                <w:rFonts w:hint="eastAsia"/>
                <w:sz w:val="21"/>
                <w:szCs w:val="21"/>
                <w:u w:val="single"/>
              </w:rPr>
              <w:t>另行通知</w:t>
            </w:r>
          </w:p>
          <w:p>
            <w:pPr>
              <w:spacing w:line="360" w:lineRule="exact"/>
              <w:rPr>
                <w:sz w:val="21"/>
                <w:szCs w:val="21"/>
                <w:u w:val="single"/>
              </w:rPr>
            </w:pPr>
            <w:r>
              <w:rPr>
                <w:rFonts w:hint="eastAsia"/>
                <w:sz w:val="21"/>
                <w:szCs w:val="21"/>
              </w:rPr>
              <w:t>递交时间：</w:t>
            </w:r>
            <w:r>
              <w:rPr>
                <w:rFonts w:hint="eastAsia"/>
                <w:sz w:val="21"/>
                <w:szCs w:val="21"/>
                <w:u w:val="single"/>
              </w:rPr>
              <w:t>签订合同前</w:t>
            </w:r>
          </w:p>
          <w:p>
            <w:pPr>
              <w:spacing w:line="360" w:lineRule="exact"/>
              <w:rPr>
                <w:sz w:val="21"/>
                <w:szCs w:val="21"/>
              </w:rPr>
            </w:pPr>
            <w:r>
              <w:rPr>
                <w:rFonts w:hint="eastAsia"/>
                <w:sz w:val="21"/>
                <w:szCs w:val="21"/>
              </w:rPr>
              <w:t>退还时间：</w:t>
            </w:r>
            <w:r>
              <w:rPr>
                <w:rFonts w:hint="eastAsia"/>
                <w:sz w:val="21"/>
                <w:szCs w:val="21"/>
                <w:u w:val="single"/>
              </w:rPr>
              <w:t>履约保证金</w:t>
            </w:r>
            <w:r>
              <w:rPr>
                <w:rFonts w:hint="eastAsia"/>
                <w:sz w:val="21"/>
                <w:szCs w:val="21"/>
                <w:u w:val="single"/>
                <w:lang w:eastAsia="zh-CN"/>
              </w:rPr>
              <w:t>在完成全部设计工作</w:t>
            </w:r>
            <w:r>
              <w:rPr>
                <w:rFonts w:hint="eastAsia"/>
                <w:sz w:val="21"/>
                <w:szCs w:val="21"/>
                <w:u w:val="single"/>
              </w:rPr>
              <w:t>后一个月内无息退还</w:t>
            </w:r>
          </w:p>
          <w:p>
            <w:pPr>
              <w:spacing w:line="360" w:lineRule="exact"/>
              <w:rPr>
                <w:sz w:val="21"/>
                <w:szCs w:val="21"/>
              </w:rPr>
            </w:pPr>
            <w:r>
              <w:rPr>
                <w:rFonts w:hint="eastAsia"/>
                <w:sz w:val="21"/>
                <w:szCs w:val="21"/>
              </w:rPr>
              <w:t>银行保函具体要求：</w:t>
            </w:r>
          </w:p>
          <w:p>
            <w:pPr>
              <w:spacing w:line="360" w:lineRule="exact"/>
              <w:rPr>
                <w:sz w:val="21"/>
                <w:szCs w:val="21"/>
              </w:rPr>
            </w:pPr>
            <w:r>
              <w:rPr>
                <w:rFonts w:hint="eastAsia"/>
                <w:sz w:val="21"/>
                <w:szCs w:val="21"/>
              </w:rPr>
              <w:t>（1）保函形式须为见索即付型（无条件保函）</w:t>
            </w:r>
          </w:p>
          <w:p>
            <w:pPr>
              <w:spacing w:line="360" w:lineRule="exact"/>
              <w:rPr>
                <w:sz w:val="21"/>
                <w:szCs w:val="21"/>
              </w:rPr>
            </w:pPr>
            <w:r>
              <w:rPr>
                <w:rFonts w:hint="eastAsia"/>
                <w:sz w:val="21"/>
                <w:szCs w:val="21"/>
              </w:rPr>
              <w:t>（2）须从成交人基本账户办理</w:t>
            </w:r>
          </w:p>
          <w:p>
            <w:pPr>
              <w:spacing w:line="360" w:lineRule="exact"/>
              <w:rPr>
                <w:sz w:val="21"/>
                <w:szCs w:val="21"/>
              </w:rPr>
            </w:pPr>
            <w:r>
              <w:rPr>
                <w:rFonts w:hint="eastAsia"/>
                <w:sz w:val="21"/>
                <w:szCs w:val="21"/>
              </w:rPr>
              <w:t>（3）须由滁州本地银行或在滁州具有分支机构的银行出具</w:t>
            </w:r>
          </w:p>
          <w:p>
            <w:pPr>
              <w:spacing w:line="360" w:lineRule="exact"/>
              <w:rPr>
                <w:sz w:val="21"/>
                <w:szCs w:val="21"/>
              </w:rPr>
            </w:pPr>
            <w:r>
              <w:rPr>
                <w:rFonts w:hint="eastAsia"/>
                <w:sz w:val="21"/>
                <w:szCs w:val="21"/>
              </w:rPr>
              <w:t>（4）须有保函编号</w:t>
            </w:r>
          </w:p>
          <w:p>
            <w:pPr>
              <w:spacing w:line="360" w:lineRule="exact"/>
              <w:rPr>
                <w:sz w:val="21"/>
                <w:szCs w:val="21"/>
              </w:rPr>
            </w:pPr>
            <w:r>
              <w:rPr>
                <w:rFonts w:hint="eastAsia"/>
                <w:sz w:val="21"/>
                <w:szCs w:val="21"/>
              </w:rPr>
              <w:t>（5）须加盖银行公章而非银行业务专用章</w:t>
            </w:r>
          </w:p>
          <w:p>
            <w:pPr>
              <w:spacing w:line="360" w:lineRule="exact"/>
              <w:rPr>
                <w:sz w:val="21"/>
                <w:szCs w:val="21"/>
              </w:rPr>
            </w:pPr>
            <w:r>
              <w:rPr>
                <w:rFonts w:hint="eastAsia"/>
                <w:sz w:val="21"/>
                <w:szCs w:val="21"/>
              </w:rPr>
              <w:t>（6）须按照银行格式规范填写</w:t>
            </w:r>
          </w:p>
          <w:p>
            <w:pPr>
              <w:pStyle w:val="33"/>
              <w:spacing w:line="360" w:lineRule="exact"/>
              <w:ind w:right="-45"/>
              <w:jc w:val="both"/>
              <w:rPr>
                <w:sz w:val="21"/>
                <w:szCs w:val="21"/>
              </w:rPr>
            </w:pPr>
            <w:r>
              <w:rPr>
                <w:rFonts w:hint="eastAsia"/>
                <w:sz w:val="21"/>
                <w:szCs w:val="21"/>
              </w:rPr>
              <w:t>（7）保函有效期为：</w:t>
            </w:r>
            <w:r>
              <w:rPr>
                <w:rFonts w:hint="eastAsia"/>
                <w:b/>
                <w:bCs/>
                <w:sz w:val="21"/>
                <w:szCs w:val="21"/>
              </w:rPr>
              <w:t>自合同签订之日起至工程缺陷责任期满后三个月</w:t>
            </w:r>
            <w:r>
              <w:rPr>
                <w:rFonts w:hint="eastAsia"/>
                <w:sz w:val="21"/>
                <w:szCs w:val="21"/>
              </w:rPr>
              <w:t>（如合同工期延期，则保函有效期顺延）；如果本合同提前终止，履约保函应在终止日后满三个月后由招标单位准许后撤销。（招标单位缓建或停建的项目除外）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27" w:hRule="atLeast"/>
        </w:trPr>
        <w:tc>
          <w:tcPr>
            <w:tcW w:w="715" w:type="dxa"/>
            <w:vAlign w:val="center"/>
          </w:tcPr>
          <w:p>
            <w:pPr>
              <w:pStyle w:val="33"/>
              <w:spacing w:line="360" w:lineRule="exact"/>
              <w:ind w:right="25"/>
              <w:jc w:val="center"/>
              <w:rPr>
                <w:sz w:val="21"/>
                <w:szCs w:val="21"/>
                <w:lang w:eastAsia="zh-CN"/>
              </w:rPr>
            </w:pPr>
            <w:r>
              <w:rPr>
                <w:rFonts w:hint="eastAsia"/>
                <w:sz w:val="21"/>
                <w:szCs w:val="21"/>
                <w:lang w:eastAsia="zh-CN"/>
              </w:rPr>
              <w:t>32</w:t>
            </w:r>
          </w:p>
        </w:tc>
        <w:tc>
          <w:tcPr>
            <w:tcW w:w="1763" w:type="dxa"/>
            <w:vAlign w:val="center"/>
          </w:tcPr>
          <w:p>
            <w:pPr>
              <w:pStyle w:val="33"/>
              <w:spacing w:line="360" w:lineRule="exact"/>
              <w:jc w:val="center"/>
              <w:rPr>
                <w:sz w:val="21"/>
                <w:szCs w:val="21"/>
                <w:lang w:eastAsia="zh-CN"/>
              </w:rPr>
            </w:pPr>
            <w:r>
              <w:rPr>
                <w:rFonts w:hint="eastAsia"/>
                <w:sz w:val="21"/>
                <w:szCs w:val="21"/>
                <w:lang w:eastAsia="zh-CN"/>
              </w:rPr>
              <w:t>设计</w:t>
            </w:r>
            <w:r>
              <w:rPr>
                <w:rFonts w:hint="eastAsia"/>
                <w:sz w:val="21"/>
                <w:szCs w:val="21"/>
              </w:rPr>
              <w:t>费用的支付</w:t>
            </w:r>
            <w:r>
              <w:rPr>
                <w:rFonts w:hint="eastAsia"/>
                <w:sz w:val="21"/>
                <w:szCs w:val="21"/>
                <w:lang w:eastAsia="zh-CN"/>
              </w:rPr>
              <w:t>方式</w:t>
            </w:r>
          </w:p>
        </w:tc>
        <w:tc>
          <w:tcPr>
            <w:tcW w:w="7814" w:type="dxa"/>
            <w:vAlign w:val="center"/>
          </w:tcPr>
          <w:p>
            <w:pPr>
              <w:pStyle w:val="33"/>
              <w:spacing w:line="360" w:lineRule="exact"/>
              <w:ind w:right="-45"/>
              <w:jc w:val="both"/>
              <w:rPr>
                <w:sz w:val="21"/>
                <w:szCs w:val="21"/>
              </w:rPr>
            </w:pPr>
            <w:r>
              <w:rPr>
                <w:b/>
                <w:color w:val="auto"/>
                <w:spacing w:val="-3"/>
                <w:w w:val="95"/>
              </w:rPr>
              <w:t>施工图设计完成并经图纸审查</w:t>
            </w:r>
            <w:r>
              <w:rPr>
                <w:b/>
                <w:color w:val="auto"/>
                <w:w w:val="95"/>
              </w:rPr>
              <w:t>（</w:t>
            </w:r>
            <w:r>
              <w:rPr>
                <w:b/>
                <w:color w:val="auto"/>
                <w:spacing w:val="-2"/>
                <w:w w:val="95"/>
              </w:rPr>
              <w:t>含技术审查及文件审查，图审费用由中标方支付</w:t>
            </w:r>
            <w:r>
              <w:rPr>
                <w:b/>
                <w:color w:val="auto"/>
                <w:spacing w:val="-30"/>
                <w:w w:val="95"/>
              </w:rPr>
              <w:t>）</w:t>
            </w:r>
            <w:r>
              <w:rPr>
                <w:b/>
                <w:color w:val="auto"/>
                <w:w w:val="95"/>
              </w:rPr>
              <w:t>合</w:t>
            </w:r>
            <w:r>
              <w:rPr>
                <w:b/>
                <w:color w:val="auto"/>
                <w:spacing w:val="-1"/>
              </w:rPr>
              <w:t xml:space="preserve">格后支付设计总费用的 </w:t>
            </w:r>
            <w:r>
              <w:rPr>
                <w:rFonts w:hint="eastAsia"/>
                <w:b/>
                <w:color w:val="auto"/>
                <w:spacing w:val="-1"/>
                <w:lang w:val="en-US" w:eastAsia="zh-CN"/>
              </w:rPr>
              <w:t>8</w:t>
            </w:r>
            <w:r>
              <w:rPr>
                <w:b/>
                <w:color w:val="auto"/>
                <w:spacing w:val="-1"/>
              </w:rPr>
              <w:t>0%</w:t>
            </w:r>
            <w:r>
              <w:rPr>
                <w:rFonts w:hint="eastAsia"/>
                <w:b/>
                <w:color w:val="auto"/>
                <w:spacing w:val="-1"/>
              </w:rPr>
              <w:t>，剩余设计费用在</w:t>
            </w:r>
            <w:r>
              <w:rPr>
                <w:b/>
                <w:color w:val="auto"/>
                <w:spacing w:val="-1"/>
              </w:rPr>
              <w:t>工程施工结束竣工验收合格后</w:t>
            </w:r>
            <w:r>
              <w:rPr>
                <w:rFonts w:hint="eastAsia"/>
                <w:b/>
                <w:color w:val="auto"/>
                <w:spacing w:val="-1"/>
              </w:rPr>
              <w:t>一次性付清。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3"/>
              <w:spacing w:line="360" w:lineRule="exact"/>
              <w:ind w:right="25"/>
              <w:jc w:val="center"/>
              <w:rPr>
                <w:sz w:val="21"/>
                <w:szCs w:val="21"/>
                <w:lang w:eastAsia="zh-CN"/>
              </w:rPr>
            </w:pPr>
            <w:r>
              <w:rPr>
                <w:rFonts w:hint="eastAsia"/>
                <w:sz w:val="21"/>
                <w:szCs w:val="21"/>
                <w:lang w:eastAsia="zh-CN"/>
              </w:rPr>
              <w:t>33</w:t>
            </w:r>
          </w:p>
        </w:tc>
        <w:tc>
          <w:tcPr>
            <w:tcW w:w="1763" w:type="dxa"/>
            <w:vAlign w:val="center"/>
          </w:tcPr>
          <w:p>
            <w:pPr>
              <w:pStyle w:val="33"/>
              <w:spacing w:line="360" w:lineRule="exact"/>
              <w:jc w:val="center"/>
              <w:rPr>
                <w:sz w:val="21"/>
                <w:szCs w:val="21"/>
                <w:lang w:eastAsia="zh-CN"/>
              </w:rPr>
            </w:pPr>
            <w:r>
              <w:rPr>
                <w:rFonts w:hint="eastAsia"/>
                <w:sz w:val="21"/>
                <w:szCs w:val="21"/>
              </w:rPr>
              <w:t>招标代理服务费</w:t>
            </w:r>
            <w:r>
              <w:rPr>
                <w:rFonts w:hint="eastAsia"/>
                <w:sz w:val="21"/>
                <w:szCs w:val="21"/>
                <w:lang w:eastAsia="zh-CN"/>
              </w:rPr>
              <w:t>及专家评审费</w:t>
            </w:r>
          </w:p>
        </w:tc>
        <w:tc>
          <w:tcPr>
            <w:tcW w:w="7814" w:type="dxa"/>
            <w:vAlign w:val="center"/>
          </w:tcPr>
          <w:p>
            <w:pPr>
              <w:pStyle w:val="33"/>
              <w:spacing w:line="360" w:lineRule="exact"/>
              <w:ind w:right="-45"/>
              <w:jc w:val="both"/>
              <w:rPr>
                <w:sz w:val="21"/>
                <w:szCs w:val="21"/>
                <w:lang w:eastAsia="zh-CN"/>
              </w:rPr>
            </w:pPr>
            <w:r>
              <w:rPr>
                <w:rFonts w:hint="eastAsia"/>
                <w:sz w:val="21"/>
                <w:szCs w:val="21"/>
              </w:rPr>
              <w:t>招标代理服务费用</w:t>
            </w:r>
            <w:r>
              <w:rPr>
                <w:rFonts w:hint="eastAsia"/>
                <w:bCs/>
                <w:sz w:val="21"/>
                <w:szCs w:val="21"/>
              </w:rPr>
              <w:t>按</w:t>
            </w:r>
            <w:r>
              <w:rPr>
                <w:rFonts w:hint="eastAsia"/>
                <w:bCs/>
                <w:sz w:val="21"/>
                <w:szCs w:val="21"/>
                <w:lang w:eastAsia="zh-CN"/>
              </w:rPr>
              <w:t>3000元收取</w:t>
            </w:r>
            <w:r>
              <w:rPr>
                <w:rFonts w:hint="eastAsia"/>
                <w:sz w:val="21"/>
                <w:szCs w:val="21"/>
              </w:rPr>
              <w:t>，</w:t>
            </w:r>
            <w:r>
              <w:rPr>
                <w:rFonts w:hint="eastAsia"/>
                <w:bCs/>
                <w:kern w:val="2"/>
                <w:sz w:val="21"/>
                <w:szCs w:val="21"/>
              </w:rPr>
              <w:t>专家评委费以实际支付费用为准</w:t>
            </w:r>
            <w:r>
              <w:rPr>
                <w:rFonts w:hint="eastAsia"/>
                <w:bCs/>
                <w:sz w:val="21"/>
                <w:szCs w:val="21"/>
              </w:rPr>
              <w:t>，</w:t>
            </w:r>
            <w:r>
              <w:rPr>
                <w:rFonts w:hint="eastAsia"/>
                <w:sz w:val="21"/>
                <w:szCs w:val="21"/>
              </w:rPr>
              <w:t>上述费用均由</w:t>
            </w:r>
            <w:r>
              <w:rPr>
                <w:sz w:val="21"/>
                <w:szCs w:val="21"/>
              </w:rPr>
              <w:t>中标人</w:t>
            </w:r>
            <w:r>
              <w:rPr>
                <w:rFonts w:hint="eastAsia"/>
                <w:sz w:val="21"/>
                <w:szCs w:val="21"/>
              </w:rPr>
              <w:t>在领取中标通知书前向安徽百士德工程咨询有限公司一次性付清</w:t>
            </w:r>
            <w:r>
              <w:rPr>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3"/>
              <w:spacing w:line="360" w:lineRule="exact"/>
              <w:ind w:right="25"/>
              <w:jc w:val="center"/>
              <w:rPr>
                <w:sz w:val="21"/>
                <w:szCs w:val="21"/>
                <w:lang w:eastAsia="zh-CN"/>
              </w:rPr>
            </w:pPr>
            <w:r>
              <w:rPr>
                <w:rFonts w:hint="eastAsia"/>
                <w:sz w:val="21"/>
                <w:szCs w:val="21"/>
                <w:lang w:eastAsia="zh-CN"/>
              </w:rPr>
              <w:t>34</w:t>
            </w:r>
          </w:p>
        </w:tc>
        <w:tc>
          <w:tcPr>
            <w:tcW w:w="1763" w:type="dxa"/>
            <w:vAlign w:val="center"/>
          </w:tcPr>
          <w:p>
            <w:pPr>
              <w:pStyle w:val="16"/>
              <w:spacing w:line="360" w:lineRule="exact"/>
              <w:rPr>
                <w:sz w:val="21"/>
                <w:szCs w:val="21"/>
              </w:rPr>
            </w:pPr>
            <w:r>
              <w:rPr>
                <w:rFonts w:hint="eastAsia"/>
                <w:sz w:val="21"/>
                <w:szCs w:val="21"/>
              </w:rPr>
              <w:t>投标时携带的原件</w:t>
            </w:r>
          </w:p>
        </w:tc>
        <w:tc>
          <w:tcPr>
            <w:tcW w:w="7814" w:type="dxa"/>
            <w:vAlign w:val="center"/>
          </w:tcPr>
          <w:p>
            <w:pPr>
              <w:pStyle w:val="16"/>
              <w:spacing w:line="360" w:lineRule="exact"/>
              <w:rPr>
                <w:sz w:val="21"/>
                <w:szCs w:val="21"/>
              </w:rPr>
            </w:pPr>
            <w:r>
              <w:rPr>
                <w:rFonts w:hint="eastAsia"/>
                <w:sz w:val="21"/>
                <w:szCs w:val="21"/>
              </w:rPr>
              <w:t>投标时应携带法定代表人身份证明（或授权委托书）一份（手持）以及法人身份证（或授权委托人身份证）原件，以备查验。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3"/>
              <w:spacing w:line="360" w:lineRule="exact"/>
              <w:ind w:right="25"/>
              <w:jc w:val="center"/>
              <w:rPr>
                <w:sz w:val="21"/>
                <w:szCs w:val="21"/>
                <w:lang w:eastAsia="zh-CN"/>
              </w:rPr>
            </w:pPr>
            <w:r>
              <w:rPr>
                <w:rFonts w:hint="eastAsia"/>
                <w:sz w:val="21"/>
                <w:szCs w:val="21"/>
                <w:lang w:eastAsia="zh-CN"/>
              </w:rPr>
              <w:t>35</w:t>
            </w:r>
          </w:p>
        </w:tc>
        <w:tc>
          <w:tcPr>
            <w:tcW w:w="1763" w:type="dxa"/>
            <w:vAlign w:val="center"/>
          </w:tcPr>
          <w:p>
            <w:pPr>
              <w:spacing w:line="360" w:lineRule="exact"/>
              <w:rPr>
                <w:sz w:val="21"/>
                <w:szCs w:val="21"/>
              </w:rPr>
            </w:pPr>
            <w:r>
              <w:rPr>
                <w:rFonts w:hint="eastAsia"/>
                <w:bCs/>
                <w:sz w:val="21"/>
                <w:szCs w:val="21"/>
              </w:rPr>
              <w:t>报名及交易文件领取</w:t>
            </w:r>
          </w:p>
        </w:tc>
        <w:tc>
          <w:tcPr>
            <w:tcW w:w="7814" w:type="dxa"/>
          </w:tcPr>
          <w:p>
            <w:pPr>
              <w:topLinePunct/>
              <w:spacing w:line="360" w:lineRule="exact"/>
              <w:rPr>
                <w:sz w:val="21"/>
                <w:szCs w:val="21"/>
              </w:rPr>
            </w:pPr>
            <w:r>
              <w:rPr>
                <w:rFonts w:hint="eastAsia"/>
                <w:sz w:val="21"/>
                <w:szCs w:val="21"/>
              </w:rPr>
              <w:t>报名方式：本项目不实行报名制度，投标人自行下载</w:t>
            </w:r>
            <w:r>
              <w:rPr>
                <w:rFonts w:hint="eastAsia"/>
                <w:sz w:val="21"/>
                <w:szCs w:val="21"/>
                <w:lang w:eastAsia="zh-CN"/>
              </w:rPr>
              <w:t>招标</w:t>
            </w:r>
            <w:r>
              <w:rPr>
                <w:rFonts w:hint="eastAsia"/>
                <w:sz w:val="21"/>
                <w:szCs w:val="21"/>
              </w:rPr>
              <w:t>文件参与投标</w:t>
            </w:r>
          </w:p>
          <w:p>
            <w:pPr>
              <w:spacing w:line="360" w:lineRule="exact"/>
              <w:rPr>
                <w:sz w:val="21"/>
                <w:szCs w:val="21"/>
              </w:rPr>
            </w:pPr>
            <w:r>
              <w:rPr>
                <w:rFonts w:hint="eastAsia"/>
                <w:sz w:val="21"/>
                <w:szCs w:val="21"/>
              </w:rPr>
              <w:t>交易文件领取方式：网上下载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715" w:type="dxa"/>
            <w:vAlign w:val="center"/>
          </w:tcPr>
          <w:p>
            <w:pPr>
              <w:pStyle w:val="33"/>
              <w:spacing w:line="360" w:lineRule="exact"/>
              <w:ind w:right="25"/>
              <w:jc w:val="center"/>
              <w:rPr>
                <w:sz w:val="21"/>
                <w:szCs w:val="21"/>
                <w:lang w:eastAsia="zh-CN"/>
              </w:rPr>
            </w:pPr>
            <w:r>
              <w:rPr>
                <w:rFonts w:hint="eastAsia"/>
                <w:sz w:val="21"/>
                <w:szCs w:val="21"/>
                <w:lang w:eastAsia="zh-CN"/>
              </w:rPr>
              <w:t>36</w:t>
            </w:r>
          </w:p>
        </w:tc>
        <w:tc>
          <w:tcPr>
            <w:tcW w:w="1763" w:type="dxa"/>
            <w:vAlign w:val="center"/>
          </w:tcPr>
          <w:p>
            <w:pPr>
              <w:pStyle w:val="33"/>
              <w:spacing w:line="360" w:lineRule="exact"/>
              <w:jc w:val="center"/>
              <w:rPr>
                <w:sz w:val="21"/>
                <w:szCs w:val="21"/>
              </w:rPr>
            </w:pPr>
            <w:r>
              <w:rPr>
                <w:rFonts w:hint="eastAsia"/>
                <w:sz w:val="21"/>
                <w:szCs w:val="21"/>
                <w:lang w:eastAsia="zh-CN"/>
              </w:rPr>
              <w:t>需说明事项</w:t>
            </w:r>
          </w:p>
        </w:tc>
        <w:tc>
          <w:tcPr>
            <w:tcW w:w="7814" w:type="dxa"/>
            <w:vAlign w:val="center"/>
          </w:tcPr>
          <w:p>
            <w:pPr>
              <w:wordWrap w:val="0"/>
              <w:spacing w:line="360" w:lineRule="exact"/>
              <w:rPr>
                <w:sz w:val="21"/>
                <w:szCs w:val="21"/>
              </w:rPr>
            </w:pPr>
            <w:r>
              <w:rPr>
                <w:rFonts w:hint="eastAsia"/>
                <w:sz w:val="21"/>
                <w:szCs w:val="21"/>
              </w:rPr>
              <w:t>1.投标人若为外资企业或法定代表人为非中华人民共和国公民，中标后将供应商进行网上公示，如有失信行为将取消中标候选人资格。</w:t>
            </w:r>
          </w:p>
          <w:p>
            <w:pPr>
              <w:spacing w:line="360" w:lineRule="exact"/>
              <w:rPr>
                <w:sz w:val="21"/>
                <w:szCs w:val="21"/>
              </w:rPr>
            </w:pPr>
            <w:r>
              <w:rPr>
                <w:rFonts w:hint="eastAsia"/>
                <w:sz w:val="21"/>
                <w:szCs w:val="21"/>
              </w:rPr>
              <w:t>2.本交易文件前后条款若有不一致之处，在澄清答疑时又未作出明确时，各投标人的投标文件只要满足其中任一条款均视为对</w:t>
            </w:r>
            <w:r>
              <w:rPr>
                <w:rFonts w:hint="eastAsia"/>
                <w:sz w:val="21"/>
                <w:szCs w:val="21"/>
                <w:lang w:eastAsia="zh-CN"/>
              </w:rPr>
              <w:t>招标</w:t>
            </w:r>
            <w:r>
              <w:rPr>
                <w:rFonts w:hint="eastAsia"/>
                <w:sz w:val="21"/>
                <w:szCs w:val="21"/>
              </w:rPr>
              <w:t>文件的响应。</w:t>
            </w:r>
          </w:p>
          <w:p>
            <w:pPr>
              <w:spacing w:line="360" w:lineRule="exact"/>
              <w:rPr>
                <w:sz w:val="21"/>
                <w:szCs w:val="21"/>
              </w:rPr>
            </w:pPr>
            <w:r>
              <w:rPr>
                <w:rFonts w:hint="eastAsia"/>
                <w:sz w:val="21"/>
                <w:szCs w:val="21"/>
              </w:rPr>
              <w:t>3.评标委员会只依靠投标人递交的投标文件及其按照交易文件要求提供的所有证明材料进行评审，而不依靠任何外来的证明材料。</w:t>
            </w:r>
          </w:p>
          <w:p>
            <w:pPr>
              <w:pStyle w:val="33"/>
              <w:spacing w:line="360" w:lineRule="exact"/>
              <w:ind w:right="-45"/>
              <w:jc w:val="both"/>
              <w:rPr>
                <w:sz w:val="21"/>
                <w:szCs w:val="21"/>
                <w:lang w:eastAsia="zh-CN"/>
              </w:rPr>
            </w:pPr>
            <w:r>
              <w:rPr>
                <w:rFonts w:hint="eastAsia"/>
                <w:color w:val="000000"/>
                <w:sz w:val="21"/>
                <w:szCs w:val="21"/>
                <w:u w:color="000000"/>
              </w:rPr>
              <w:t>4.本文件的最终解释权归招标人、招标代理机构所有。</w:t>
            </w:r>
            <w:r>
              <w:rPr>
                <w:rFonts w:hint="eastAsia"/>
                <w:sz w:val="21"/>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7" w:type="dxa"/>
            <w:left w:w="57" w:type="dxa"/>
            <w:bottom w:w="57" w:type="dxa"/>
            <w:right w:w="57" w:type="dxa"/>
          </w:tblCellMar>
        </w:tblPrEx>
        <w:trPr>
          <w:trHeight w:val="632" w:hRule="atLeast"/>
        </w:trPr>
        <w:tc>
          <w:tcPr>
            <w:tcW w:w="10292" w:type="dxa"/>
            <w:gridSpan w:val="3"/>
            <w:vAlign w:val="center"/>
          </w:tcPr>
          <w:p>
            <w:pPr>
              <w:snapToGrid w:val="0"/>
              <w:spacing w:line="360" w:lineRule="exact"/>
              <w:ind w:right="117" w:rightChars="53"/>
              <w:rPr>
                <w:sz w:val="21"/>
                <w:szCs w:val="21"/>
              </w:rPr>
            </w:pPr>
            <w:r>
              <w:rPr>
                <w:rFonts w:hint="eastAsia"/>
                <w:b/>
                <w:bCs/>
                <w:sz w:val="21"/>
                <w:szCs w:val="21"/>
                <w:lang w:eastAsia="zh-CN"/>
              </w:rPr>
              <w:t>重要说明</w:t>
            </w:r>
            <w:r>
              <w:rPr>
                <w:rFonts w:hint="eastAsia"/>
                <w:sz w:val="21"/>
                <w:szCs w:val="21"/>
                <w:lang w:eastAsia="zh-CN"/>
              </w:rPr>
              <w:t>：</w:t>
            </w:r>
          </w:p>
          <w:p>
            <w:pPr>
              <w:snapToGrid w:val="0"/>
              <w:spacing w:line="360" w:lineRule="exact"/>
              <w:ind w:right="117" w:rightChars="53"/>
              <w:rPr>
                <w:sz w:val="21"/>
                <w:szCs w:val="21"/>
              </w:rPr>
            </w:pPr>
            <w:r>
              <w:rPr>
                <w:rFonts w:hint="eastAsia"/>
                <w:sz w:val="21"/>
                <w:szCs w:val="21"/>
              </w:rPr>
              <w:t>（</w:t>
            </w:r>
            <w:r>
              <w:rPr>
                <w:rFonts w:hint="eastAsia"/>
                <w:sz w:val="21"/>
                <w:szCs w:val="21"/>
                <w:lang w:eastAsia="zh-CN"/>
              </w:rPr>
              <w:t>1</w:t>
            </w:r>
            <w:r>
              <w:rPr>
                <w:rFonts w:hint="eastAsia"/>
                <w:sz w:val="21"/>
                <w:szCs w:val="21"/>
              </w:rPr>
              <w:t>）投标企业被县级（含）以上行业行政主管部门或公共资源交易综合监督管理部门暂停投标资格且开标日在处罚期限内的，不得参加</w:t>
            </w:r>
            <w:r>
              <w:rPr>
                <w:rFonts w:hint="eastAsia"/>
                <w:sz w:val="21"/>
                <w:szCs w:val="21"/>
                <w:lang w:eastAsia="zh-CN"/>
              </w:rPr>
              <w:t>本</w:t>
            </w:r>
            <w:r>
              <w:rPr>
                <w:rFonts w:hint="eastAsia"/>
                <w:sz w:val="21"/>
                <w:szCs w:val="21"/>
              </w:rPr>
              <w:t>项目招投标活动，若中标取消中标资格；</w:t>
            </w:r>
          </w:p>
          <w:p>
            <w:pPr>
              <w:snapToGrid w:val="0"/>
              <w:spacing w:line="360" w:lineRule="exact"/>
              <w:ind w:right="117" w:rightChars="53"/>
              <w:rPr>
                <w:sz w:val="21"/>
                <w:szCs w:val="21"/>
              </w:rPr>
            </w:pPr>
            <w:r>
              <w:rPr>
                <w:rFonts w:hint="eastAsia"/>
                <w:sz w:val="21"/>
                <w:szCs w:val="21"/>
              </w:rPr>
              <w:t>（</w:t>
            </w:r>
            <w:r>
              <w:rPr>
                <w:rFonts w:hint="eastAsia"/>
                <w:sz w:val="21"/>
                <w:szCs w:val="21"/>
                <w:lang w:eastAsia="zh-CN"/>
              </w:rPr>
              <w:t>2</w:t>
            </w:r>
            <w:r>
              <w:rPr>
                <w:rFonts w:hint="eastAsia"/>
                <w:sz w:val="21"/>
                <w:szCs w:val="21"/>
              </w:rPr>
              <w:t>）投标企业因违反法律、法规、规章规定以及其他扰乱秩序等行为被滁州市公管局披露信用信息的，招标人不接受其在披露期内的投标文件；</w:t>
            </w:r>
          </w:p>
          <w:p>
            <w:pPr>
              <w:snapToGrid w:val="0"/>
              <w:spacing w:line="360" w:lineRule="exact"/>
              <w:ind w:right="117" w:rightChars="53"/>
              <w:rPr>
                <w:sz w:val="21"/>
                <w:szCs w:val="21"/>
              </w:rPr>
            </w:pPr>
            <w:r>
              <w:rPr>
                <w:rFonts w:hint="eastAsia"/>
                <w:sz w:val="21"/>
                <w:szCs w:val="21"/>
              </w:rPr>
              <w:t>（</w:t>
            </w:r>
            <w:r>
              <w:rPr>
                <w:rFonts w:hint="eastAsia"/>
                <w:sz w:val="21"/>
                <w:szCs w:val="21"/>
                <w:lang w:eastAsia="zh-CN"/>
              </w:rPr>
              <w:t>3</w:t>
            </w:r>
            <w:r>
              <w:rPr>
                <w:rFonts w:hint="eastAsia"/>
                <w:sz w:val="21"/>
                <w:szCs w:val="21"/>
              </w:rPr>
              <w:t>）投标企业被列入重大税收违法案件当事人名单的，一律限制进滁交易资格，不得参加</w:t>
            </w:r>
            <w:r>
              <w:rPr>
                <w:rFonts w:hint="eastAsia"/>
                <w:sz w:val="21"/>
                <w:szCs w:val="21"/>
                <w:lang w:eastAsia="zh-CN"/>
              </w:rPr>
              <w:t>本</w:t>
            </w:r>
            <w:r>
              <w:rPr>
                <w:rFonts w:hint="eastAsia"/>
                <w:sz w:val="21"/>
                <w:szCs w:val="21"/>
              </w:rPr>
              <w:t>项目招投标活动，若中标取消中标资格；</w:t>
            </w:r>
          </w:p>
          <w:p>
            <w:pPr>
              <w:snapToGrid w:val="0"/>
              <w:spacing w:line="360" w:lineRule="exact"/>
              <w:ind w:right="117" w:rightChars="53"/>
              <w:rPr>
                <w:sz w:val="21"/>
                <w:szCs w:val="21"/>
              </w:rPr>
            </w:pPr>
            <w:r>
              <w:rPr>
                <w:rFonts w:hint="eastAsia"/>
                <w:sz w:val="21"/>
                <w:szCs w:val="21"/>
              </w:rPr>
              <w:t>（</w:t>
            </w:r>
            <w:r>
              <w:rPr>
                <w:rFonts w:hint="eastAsia"/>
                <w:sz w:val="21"/>
                <w:szCs w:val="21"/>
                <w:lang w:eastAsia="zh-CN"/>
              </w:rPr>
              <w:t>4</w:t>
            </w:r>
            <w:r>
              <w:rPr>
                <w:rFonts w:hint="eastAsia"/>
                <w:sz w:val="21"/>
                <w:szCs w:val="21"/>
              </w:rPr>
              <w:t>）招标</w:t>
            </w:r>
            <w:r>
              <w:rPr>
                <w:rFonts w:hint="eastAsia"/>
                <w:sz w:val="21"/>
                <w:szCs w:val="21"/>
                <w:lang w:eastAsia="zh-CN"/>
              </w:rPr>
              <w:t>招标人</w:t>
            </w:r>
            <w:r>
              <w:rPr>
                <w:rFonts w:hint="eastAsia"/>
                <w:sz w:val="21"/>
                <w:szCs w:val="21"/>
              </w:rPr>
              <w:t>（代理机构）</w:t>
            </w:r>
            <w:r>
              <w:rPr>
                <w:rFonts w:hint="eastAsia"/>
                <w:sz w:val="21"/>
                <w:szCs w:val="21"/>
                <w:lang w:eastAsia="zh-CN"/>
              </w:rPr>
              <w:t>有权</w:t>
            </w:r>
            <w:r>
              <w:rPr>
                <w:rFonts w:hint="eastAsia"/>
                <w:sz w:val="21"/>
                <w:szCs w:val="21"/>
              </w:rPr>
              <w:t>通过“信用中国”网站（www.creditchina.gov.cn）、中国政府采购网（www.ccgp.gov.cn）等渠道查询投标人信用记录。</w:t>
            </w:r>
          </w:p>
          <w:p>
            <w:pPr>
              <w:snapToGrid w:val="0"/>
              <w:spacing w:line="360" w:lineRule="exact"/>
              <w:ind w:right="117" w:rightChars="53"/>
              <w:rPr>
                <w:sz w:val="21"/>
                <w:szCs w:val="21"/>
              </w:rPr>
            </w:pPr>
            <w:r>
              <w:rPr>
                <w:rFonts w:hint="eastAsia"/>
                <w:sz w:val="21"/>
                <w:szCs w:val="21"/>
              </w:rPr>
              <w:t>（</w:t>
            </w:r>
            <w:r>
              <w:rPr>
                <w:rFonts w:hint="eastAsia"/>
                <w:sz w:val="21"/>
                <w:szCs w:val="21"/>
                <w:lang w:eastAsia="zh-CN"/>
              </w:rPr>
              <w:t>5</w:t>
            </w:r>
            <w:r>
              <w:rPr>
                <w:rFonts w:hint="eastAsia"/>
                <w:sz w:val="21"/>
                <w:szCs w:val="21"/>
              </w:rPr>
              <w:t>）投标人的不良行为、失信行为及行政处罚等效力不因企业名称的变更而改变；投标人单位、法定代表人和拟任项目负责人近三年有行贿犯罪行为的，投标无效，如中标的将被取消中标资格；</w:t>
            </w:r>
          </w:p>
          <w:p>
            <w:pPr>
              <w:snapToGrid w:val="0"/>
              <w:spacing w:line="360" w:lineRule="exact"/>
              <w:ind w:right="117" w:rightChars="53"/>
              <w:rPr>
                <w:sz w:val="21"/>
                <w:szCs w:val="21"/>
              </w:rPr>
            </w:pPr>
            <w:r>
              <w:rPr>
                <w:rFonts w:hint="eastAsia"/>
                <w:sz w:val="21"/>
                <w:szCs w:val="21"/>
              </w:rPr>
              <w:t>（</w:t>
            </w:r>
            <w:r>
              <w:rPr>
                <w:rFonts w:hint="eastAsia"/>
                <w:sz w:val="21"/>
                <w:szCs w:val="21"/>
                <w:lang w:eastAsia="zh-CN"/>
              </w:rPr>
              <w:t>6</w:t>
            </w:r>
            <w:r>
              <w:rPr>
                <w:rFonts w:hint="eastAsia"/>
                <w:sz w:val="21"/>
                <w:szCs w:val="21"/>
              </w:rPr>
              <w:t xml:space="preserve">）社会法人存在《安徽省社会法人失信行为联合惩戒暂行办法》（皖政办【2015】52 号）第六条规定的失信行为的（在投标截止日该失信行为仍在执行中），不得参加投标； </w:t>
            </w:r>
          </w:p>
          <w:p>
            <w:pPr>
              <w:snapToGrid w:val="0"/>
              <w:spacing w:line="360" w:lineRule="exact"/>
              <w:ind w:right="117" w:rightChars="53"/>
              <w:rPr>
                <w:sz w:val="21"/>
                <w:szCs w:val="21"/>
              </w:rPr>
            </w:pPr>
            <w:r>
              <w:rPr>
                <w:rFonts w:hint="eastAsia"/>
                <w:sz w:val="21"/>
                <w:szCs w:val="21"/>
              </w:rPr>
              <w:t>（</w:t>
            </w:r>
            <w:r>
              <w:rPr>
                <w:rFonts w:hint="eastAsia"/>
                <w:sz w:val="21"/>
                <w:szCs w:val="21"/>
                <w:lang w:eastAsia="zh-CN"/>
              </w:rPr>
              <w:t>7</w:t>
            </w:r>
            <w:r>
              <w:rPr>
                <w:rFonts w:hint="eastAsia"/>
                <w:sz w:val="21"/>
                <w:szCs w:val="21"/>
              </w:rPr>
              <w:t>）中标候选人无正当理由放弃中标候选人资格的，其投标保证金将不予退还，并被记不良信息记录。</w:t>
            </w:r>
          </w:p>
          <w:p>
            <w:pPr>
              <w:pStyle w:val="33"/>
              <w:spacing w:line="360" w:lineRule="exact"/>
              <w:ind w:right="-45"/>
              <w:jc w:val="both"/>
              <w:rPr>
                <w:sz w:val="21"/>
                <w:szCs w:val="21"/>
              </w:rPr>
            </w:pPr>
            <w:r>
              <w:rPr>
                <w:rFonts w:hint="eastAsia"/>
                <w:sz w:val="21"/>
                <w:szCs w:val="21"/>
                <w:lang w:eastAsia="zh-CN"/>
              </w:rPr>
              <w:t>（8）</w:t>
            </w:r>
            <w:r>
              <w:rPr>
                <w:rFonts w:hint="eastAsia"/>
                <w:sz w:val="21"/>
                <w:szCs w:val="21"/>
              </w:rPr>
              <w:t>若存在不予退还投标人投标保证金的情形，由</w:t>
            </w:r>
            <w:r>
              <w:rPr>
                <w:rFonts w:hint="eastAsia"/>
                <w:sz w:val="21"/>
                <w:szCs w:val="21"/>
                <w:lang w:eastAsia="zh-CN"/>
              </w:rPr>
              <w:t>招标人</w:t>
            </w:r>
            <w:r>
              <w:rPr>
                <w:rFonts w:hint="eastAsia"/>
                <w:sz w:val="21"/>
                <w:szCs w:val="21"/>
              </w:rPr>
              <w:t>直接予以收缴。</w:t>
            </w:r>
          </w:p>
          <w:p>
            <w:pPr>
              <w:pStyle w:val="33"/>
              <w:spacing w:line="360" w:lineRule="exact"/>
              <w:ind w:right="-45"/>
              <w:jc w:val="both"/>
              <w:rPr>
                <w:sz w:val="21"/>
                <w:szCs w:val="21"/>
                <w:lang w:eastAsia="zh-CN"/>
              </w:rPr>
            </w:pPr>
            <w:r>
              <w:rPr>
                <w:rFonts w:hint="eastAsia"/>
                <w:sz w:val="21"/>
                <w:szCs w:val="21"/>
                <w:lang w:eastAsia="zh-CN"/>
              </w:rPr>
              <w:t>（9）投标人参加本次投标，其法定代表人（或其委托代理人）准时参加本工程开标会。若由于投标人原因，其法定代表人（或其委托代理人）未准时参加开标会的，作自动弃权处理。</w:t>
            </w:r>
          </w:p>
        </w:tc>
      </w:tr>
    </w:tbl>
    <w:p>
      <w:pPr>
        <w:sectPr>
          <w:pgSz w:w="11910" w:h="16850"/>
          <w:pgMar w:top="1180" w:right="460" w:bottom="820" w:left="580" w:header="0" w:footer="636" w:gutter="0"/>
          <w:cols w:space="720" w:num="1"/>
        </w:sectPr>
      </w:pPr>
    </w:p>
    <w:p>
      <w:pPr>
        <w:pStyle w:val="6"/>
        <w:jc w:val="left"/>
        <w:rPr>
          <w:sz w:val="21"/>
          <w:szCs w:val="21"/>
        </w:rPr>
      </w:pPr>
      <w:bookmarkStart w:id="9" w:name="_Toc35425053"/>
      <w:bookmarkStart w:id="10" w:name="_Toc35424887"/>
      <w:bookmarkStart w:id="11" w:name="_Toc35947170"/>
      <w:bookmarkStart w:id="12" w:name="_Toc15058846"/>
      <w:r>
        <w:rPr>
          <w:rFonts w:hint="eastAsia"/>
          <w:sz w:val="21"/>
          <w:szCs w:val="21"/>
        </w:rPr>
        <w:t>1. 总则</w:t>
      </w:r>
      <w:bookmarkEnd w:id="9"/>
      <w:bookmarkEnd w:id="10"/>
      <w:bookmarkEnd w:id="11"/>
      <w:bookmarkEnd w:id="12"/>
    </w:p>
    <w:p>
      <w:pPr>
        <w:pStyle w:val="6"/>
        <w:jc w:val="left"/>
        <w:rPr>
          <w:kern w:val="44"/>
          <w:sz w:val="21"/>
          <w:szCs w:val="21"/>
        </w:rPr>
      </w:pPr>
      <w:bookmarkStart w:id="13" w:name="_Toc296602421"/>
      <w:bookmarkStart w:id="14" w:name="_Toc35424888"/>
      <w:bookmarkStart w:id="15" w:name="_Toc247085690"/>
      <w:bookmarkStart w:id="16" w:name="_Toc246996919"/>
      <w:bookmarkStart w:id="17" w:name="_Toc15058847"/>
      <w:bookmarkStart w:id="18" w:name="_Toc144974498"/>
      <w:bookmarkStart w:id="19" w:name="_Toc506107270"/>
      <w:bookmarkStart w:id="20" w:name="_Toc35947171"/>
      <w:bookmarkStart w:id="21" w:name="_Toc246996176"/>
      <w:bookmarkStart w:id="22" w:name="_Toc35425054"/>
      <w:bookmarkStart w:id="23" w:name="_Toc324404816"/>
      <w:bookmarkStart w:id="24" w:name="_Toc179632547"/>
      <w:bookmarkStart w:id="25" w:name="_Toc152045530"/>
      <w:bookmarkStart w:id="26" w:name="_Toc152042306"/>
      <w:r>
        <w:rPr>
          <w:rFonts w:hint="eastAsia"/>
          <w:kern w:val="44"/>
          <w:sz w:val="21"/>
          <w:szCs w:val="21"/>
        </w:rPr>
        <w:t>1.1 项目概况</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440" w:lineRule="atLeast"/>
        <w:ind w:firstLine="420" w:firstLineChars="200"/>
        <w:rPr>
          <w:sz w:val="21"/>
          <w:szCs w:val="21"/>
        </w:rPr>
      </w:pPr>
      <w:r>
        <w:rPr>
          <w:rFonts w:hint="eastAsia"/>
          <w:sz w:val="21"/>
          <w:szCs w:val="21"/>
        </w:rPr>
        <w:t>1.1.1根据《中华人民共和国招标投标法》《中华人民共和国招标投标法实施条例》等有关法律、法规和规章的规定，本招标项目已具备招标条件，现对本项目</w:t>
      </w:r>
      <w:r>
        <w:rPr>
          <w:rFonts w:hint="eastAsia"/>
          <w:sz w:val="21"/>
          <w:szCs w:val="21"/>
          <w:lang w:eastAsia="zh-CN"/>
        </w:rPr>
        <w:t>工程设计</w:t>
      </w:r>
      <w:r>
        <w:rPr>
          <w:rFonts w:hint="eastAsia"/>
          <w:sz w:val="21"/>
          <w:szCs w:val="21"/>
        </w:rPr>
        <w:t>进行招标。</w:t>
      </w:r>
    </w:p>
    <w:p>
      <w:pPr>
        <w:spacing w:line="440" w:lineRule="atLeast"/>
        <w:ind w:firstLine="420" w:firstLineChars="200"/>
        <w:rPr>
          <w:sz w:val="21"/>
          <w:szCs w:val="21"/>
        </w:rPr>
      </w:pPr>
      <w:r>
        <w:rPr>
          <w:rFonts w:hint="eastAsia"/>
          <w:sz w:val="21"/>
          <w:szCs w:val="21"/>
        </w:rPr>
        <w:t>1.1.2 本招标项目招标人：见投标人须知前附表。</w:t>
      </w:r>
    </w:p>
    <w:p>
      <w:pPr>
        <w:spacing w:line="440" w:lineRule="atLeast"/>
        <w:ind w:firstLine="420" w:firstLineChars="200"/>
        <w:rPr>
          <w:sz w:val="21"/>
          <w:szCs w:val="21"/>
        </w:rPr>
      </w:pPr>
      <w:r>
        <w:rPr>
          <w:rFonts w:hint="eastAsia"/>
          <w:sz w:val="21"/>
          <w:szCs w:val="21"/>
        </w:rPr>
        <w:t>1.1.3 本招标项目招标代理机构：见投标人须知前附表。</w:t>
      </w:r>
    </w:p>
    <w:p>
      <w:pPr>
        <w:spacing w:line="440" w:lineRule="atLeast"/>
        <w:ind w:firstLine="420" w:firstLineChars="200"/>
        <w:rPr>
          <w:sz w:val="21"/>
          <w:szCs w:val="21"/>
        </w:rPr>
      </w:pPr>
      <w:r>
        <w:rPr>
          <w:rFonts w:hint="eastAsia"/>
          <w:sz w:val="21"/>
          <w:szCs w:val="21"/>
        </w:rPr>
        <w:t>1.1.4 本招标项目名称：见投标人须知前附表。</w:t>
      </w:r>
    </w:p>
    <w:p>
      <w:pPr>
        <w:spacing w:line="440" w:lineRule="atLeast"/>
        <w:ind w:firstLine="420" w:firstLineChars="200"/>
        <w:rPr>
          <w:sz w:val="21"/>
          <w:szCs w:val="21"/>
        </w:rPr>
      </w:pPr>
      <w:r>
        <w:rPr>
          <w:rFonts w:hint="eastAsia"/>
          <w:sz w:val="21"/>
          <w:szCs w:val="21"/>
        </w:rPr>
        <w:t>1.1.5 本招标项目建设地点：见投标人须知前附表。</w:t>
      </w:r>
    </w:p>
    <w:p>
      <w:pPr>
        <w:pStyle w:val="6"/>
        <w:jc w:val="left"/>
        <w:rPr>
          <w:sz w:val="21"/>
          <w:szCs w:val="21"/>
        </w:rPr>
      </w:pPr>
      <w:bookmarkStart w:id="27" w:name="_Toc152042307"/>
      <w:bookmarkStart w:id="28" w:name="_Toc144974499"/>
      <w:bookmarkStart w:id="29" w:name="_Toc35947172"/>
      <w:bookmarkStart w:id="30" w:name="_Toc246996177"/>
      <w:bookmarkStart w:id="31" w:name="_Toc246996920"/>
      <w:bookmarkStart w:id="32" w:name="_Toc35424889"/>
      <w:bookmarkStart w:id="33" w:name="_Toc35425055"/>
      <w:bookmarkStart w:id="34" w:name="_Toc506107271"/>
      <w:bookmarkStart w:id="35" w:name="_Toc296602422"/>
      <w:bookmarkStart w:id="36" w:name="_Toc324404817"/>
      <w:bookmarkStart w:id="37" w:name="_Toc179632548"/>
      <w:bookmarkStart w:id="38" w:name="_Toc15058848"/>
      <w:bookmarkStart w:id="39" w:name="_Toc152045531"/>
      <w:bookmarkStart w:id="40" w:name="_Toc247085691"/>
      <w:r>
        <w:rPr>
          <w:rFonts w:hint="eastAsia"/>
          <w:sz w:val="21"/>
          <w:szCs w:val="21"/>
        </w:rPr>
        <w:t>1.2 资金来源和落实情况</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line="440" w:lineRule="atLeast"/>
        <w:ind w:firstLine="420" w:firstLineChars="200"/>
        <w:rPr>
          <w:sz w:val="21"/>
          <w:szCs w:val="21"/>
        </w:rPr>
      </w:pPr>
      <w:r>
        <w:rPr>
          <w:rFonts w:hint="eastAsia"/>
          <w:sz w:val="21"/>
          <w:szCs w:val="21"/>
        </w:rPr>
        <w:t>1.2.1 本招标项目的资金来源及出资比例：见投标人须知前附表。</w:t>
      </w:r>
    </w:p>
    <w:p>
      <w:pPr>
        <w:spacing w:line="440" w:lineRule="atLeast"/>
        <w:ind w:firstLine="420" w:firstLineChars="200"/>
        <w:rPr>
          <w:sz w:val="21"/>
          <w:szCs w:val="21"/>
        </w:rPr>
      </w:pPr>
      <w:r>
        <w:rPr>
          <w:rFonts w:hint="eastAsia"/>
          <w:sz w:val="21"/>
          <w:szCs w:val="21"/>
        </w:rPr>
        <w:t>1.2.2 本招标项目的资金落实情况：见投标人须知前附表。</w:t>
      </w:r>
    </w:p>
    <w:p>
      <w:pPr>
        <w:pStyle w:val="6"/>
        <w:jc w:val="left"/>
        <w:rPr>
          <w:sz w:val="21"/>
          <w:szCs w:val="21"/>
        </w:rPr>
      </w:pPr>
      <w:bookmarkStart w:id="41" w:name="_Toc152042308"/>
      <w:bookmarkStart w:id="42" w:name="_Toc35947173"/>
      <w:bookmarkStart w:id="43" w:name="_Toc15058849"/>
      <w:bookmarkStart w:id="44" w:name="_Toc35424890"/>
      <w:bookmarkStart w:id="45" w:name="_Toc324404818"/>
      <w:bookmarkStart w:id="46" w:name="_Toc152045532"/>
      <w:bookmarkStart w:id="47" w:name="_Toc246996921"/>
      <w:bookmarkStart w:id="48" w:name="_Toc35425056"/>
      <w:bookmarkStart w:id="49" w:name="_Toc144974500"/>
      <w:bookmarkStart w:id="50" w:name="_Toc246996178"/>
      <w:bookmarkStart w:id="51" w:name="_Toc506107272"/>
      <w:bookmarkStart w:id="52" w:name="_Toc179632549"/>
      <w:bookmarkStart w:id="53" w:name="_Toc247085692"/>
      <w:bookmarkStart w:id="54" w:name="_Toc296602423"/>
      <w:r>
        <w:rPr>
          <w:rFonts w:hint="eastAsia"/>
          <w:sz w:val="21"/>
          <w:szCs w:val="21"/>
        </w:rPr>
        <w:t>1.3 招标范围、服务期限、质量要求</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spacing w:line="440" w:lineRule="atLeast"/>
        <w:ind w:firstLine="420" w:firstLineChars="200"/>
        <w:rPr>
          <w:sz w:val="21"/>
          <w:szCs w:val="21"/>
        </w:rPr>
      </w:pPr>
      <w:r>
        <w:rPr>
          <w:rFonts w:hint="eastAsia"/>
          <w:sz w:val="21"/>
          <w:szCs w:val="21"/>
        </w:rPr>
        <w:t>1.3.1 本次招标范围：见投标人须知前附表。</w:t>
      </w:r>
    </w:p>
    <w:p>
      <w:pPr>
        <w:spacing w:line="440" w:lineRule="atLeast"/>
        <w:ind w:firstLine="420" w:firstLineChars="200"/>
        <w:rPr>
          <w:sz w:val="21"/>
          <w:szCs w:val="21"/>
        </w:rPr>
      </w:pPr>
      <w:r>
        <w:rPr>
          <w:rFonts w:hint="eastAsia"/>
          <w:sz w:val="21"/>
          <w:szCs w:val="21"/>
        </w:rPr>
        <w:t>1.3.2 本招标项目的服务期限：见投标人须知前附表。</w:t>
      </w:r>
    </w:p>
    <w:p>
      <w:pPr>
        <w:spacing w:line="440" w:lineRule="atLeast"/>
        <w:ind w:firstLine="420" w:firstLineChars="200"/>
        <w:rPr>
          <w:sz w:val="21"/>
          <w:szCs w:val="21"/>
        </w:rPr>
      </w:pPr>
      <w:r>
        <w:rPr>
          <w:rFonts w:hint="eastAsia"/>
          <w:sz w:val="21"/>
          <w:szCs w:val="21"/>
        </w:rPr>
        <w:t>1.3.3 本招标项目的质量要求：见投标人须知前附表。</w:t>
      </w:r>
    </w:p>
    <w:p>
      <w:pPr>
        <w:pStyle w:val="6"/>
        <w:jc w:val="left"/>
        <w:rPr>
          <w:sz w:val="21"/>
          <w:szCs w:val="21"/>
        </w:rPr>
      </w:pPr>
      <w:bookmarkStart w:id="55" w:name="_Toc506107273"/>
      <w:bookmarkStart w:id="56" w:name="_Toc179632551"/>
      <w:bookmarkStart w:id="57" w:name="_Toc152042310"/>
      <w:bookmarkStart w:id="58" w:name="_Toc324404819"/>
      <w:bookmarkStart w:id="59" w:name="_Toc35947174"/>
      <w:bookmarkStart w:id="60" w:name="_Toc144974502"/>
      <w:bookmarkStart w:id="61" w:name="_Toc152045534"/>
      <w:bookmarkStart w:id="62" w:name="_Toc296602424"/>
      <w:bookmarkStart w:id="63" w:name="_Toc35424891"/>
      <w:bookmarkStart w:id="64" w:name="_Toc247085693"/>
      <w:bookmarkStart w:id="65" w:name="_Toc35425057"/>
      <w:bookmarkStart w:id="66" w:name="_Toc246996179"/>
      <w:bookmarkStart w:id="67" w:name="_Toc246996922"/>
      <w:bookmarkStart w:id="68" w:name="_Toc15058850"/>
      <w:r>
        <w:rPr>
          <w:rFonts w:hint="eastAsia"/>
          <w:sz w:val="21"/>
          <w:szCs w:val="21"/>
        </w:rPr>
        <w:t>1.4 投标人资格要求</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440" w:lineRule="atLeast"/>
        <w:ind w:firstLine="420" w:firstLineChars="200"/>
        <w:rPr>
          <w:sz w:val="21"/>
          <w:szCs w:val="21"/>
        </w:rPr>
      </w:pPr>
      <w:r>
        <w:rPr>
          <w:rFonts w:hint="eastAsia"/>
          <w:sz w:val="21"/>
          <w:szCs w:val="21"/>
        </w:rPr>
        <w:t>1.4.1 投标人应具备承担本项目的资质条件、能力和信誉。</w:t>
      </w:r>
    </w:p>
    <w:p>
      <w:pPr>
        <w:spacing w:line="440" w:lineRule="atLeast"/>
        <w:ind w:firstLine="420" w:firstLineChars="200"/>
        <w:rPr>
          <w:sz w:val="21"/>
          <w:szCs w:val="21"/>
        </w:rPr>
      </w:pPr>
      <w:r>
        <w:rPr>
          <w:rFonts w:hint="eastAsia"/>
          <w:sz w:val="21"/>
          <w:szCs w:val="21"/>
        </w:rPr>
        <w:t>（1）资质条件：见投标人须知前附表；</w:t>
      </w:r>
    </w:p>
    <w:p>
      <w:pPr>
        <w:spacing w:line="440" w:lineRule="atLeast"/>
        <w:ind w:firstLine="420" w:firstLineChars="200"/>
        <w:rPr>
          <w:sz w:val="21"/>
          <w:szCs w:val="21"/>
        </w:rPr>
      </w:pPr>
      <w:r>
        <w:rPr>
          <w:rFonts w:hint="eastAsia"/>
          <w:sz w:val="21"/>
          <w:szCs w:val="21"/>
        </w:rPr>
        <w:t>（2）项目负责人资格：见投标人须知前附表；</w:t>
      </w:r>
    </w:p>
    <w:p>
      <w:pPr>
        <w:spacing w:line="440" w:lineRule="atLeast"/>
        <w:ind w:firstLine="420" w:firstLineChars="200"/>
        <w:rPr>
          <w:sz w:val="21"/>
          <w:szCs w:val="21"/>
        </w:rPr>
      </w:pPr>
      <w:r>
        <w:rPr>
          <w:rFonts w:hint="eastAsia"/>
          <w:sz w:val="21"/>
          <w:szCs w:val="21"/>
        </w:rPr>
        <w:t>（3）信誉要求：见投标人须知前附表；</w:t>
      </w:r>
    </w:p>
    <w:p>
      <w:pPr>
        <w:spacing w:line="440" w:lineRule="atLeast"/>
        <w:ind w:firstLine="420" w:firstLineChars="200"/>
        <w:rPr>
          <w:sz w:val="21"/>
          <w:szCs w:val="21"/>
        </w:rPr>
      </w:pPr>
      <w:r>
        <w:rPr>
          <w:rFonts w:hint="eastAsia"/>
          <w:sz w:val="21"/>
          <w:szCs w:val="21"/>
        </w:rPr>
        <w:t>（4）财务要求：见投标人须知前附表；</w:t>
      </w:r>
    </w:p>
    <w:p>
      <w:pPr>
        <w:spacing w:line="440" w:lineRule="atLeast"/>
        <w:ind w:firstLine="420" w:firstLineChars="200"/>
        <w:rPr>
          <w:sz w:val="21"/>
          <w:szCs w:val="21"/>
        </w:rPr>
      </w:pPr>
      <w:r>
        <w:rPr>
          <w:rFonts w:hint="eastAsia"/>
          <w:sz w:val="21"/>
          <w:szCs w:val="21"/>
        </w:rPr>
        <w:t>（5）业绩要求：见投标人须知前附表；</w:t>
      </w:r>
    </w:p>
    <w:p>
      <w:pPr>
        <w:spacing w:line="440" w:lineRule="atLeast"/>
        <w:ind w:firstLine="420" w:firstLineChars="200"/>
        <w:rPr>
          <w:sz w:val="21"/>
          <w:szCs w:val="21"/>
        </w:rPr>
      </w:pPr>
      <w:r>
        <w:rPr>
          <w:rFonts w:hint="eastAsia"/>
          <w:sz w:val="21"/>
          <w:szCs w:val="21"/>
        </w:rPr>
        <w:t>（6）其他要求：见投标人须知前附表。</w:t>
      </w:r>
    </w:p>
    <w:p>
      <w:pPr>
        <w:spacing w:line="440" w:lineRule="exact"/>
        <w:ind w:firstLine="420" w:firstLineChars="200"/>
        <w:rPr>
          <w:sz w:val="21"/>
          <w:szCs w:val="21"/>
        </w:rPr>
      </w:pPr>
      <w:r>
        <w:rPr>
          <w:rFonts w:hint="eastAsia"/>
          <w:sz w:val="21"/>
          <w:szCs w:val="21"/>
        </w:rPr>
        <w:t>1.4.2 投标人不得存在下列情形之一：</w:t>
      </w:r>
    </w:p>
    <w:p>
      <w:pPr>
        <w:spacing w:line="440" w:lineRule="exact"/>
        <w:ind w:firstLine="359" w:firstLineChars="171"/>
        <w:rPr>
          <w:sz w:val="21"/>
          <w:szCs w:val="21"/>
        </w:rPr>
      </w:pPr>
      <w:r>
        <w:rPr>
          <w:rFonts w:hint="eastAsia"/>
          <w:sz w:val="21"/>
          <w:szCs w:val="21"/>
        </w:rPr>
        <w:t>（1）为招标人不具有独立法人资格的附属机构（单位） ；</w:t>
      </w:r>
    </w:p>
    <w:p>
      <w:pPr>
        <w:spacing w:line="440" w:lineRule="exact"/>
        <w:ind w:firstLine="359" w:firstLineChars="171"/>
        <w:rPr>
          <w:sz w:val="21"/>
          <w:szCs w:val="21"/>
        </w:rPr>
      </w:pPr>
      <w:r>
        <w:rPr>
          <w:rFonts w:hint="eastAsia"/>
          <w:sz w:val="21"/>
          <w:szCs w:val="21"/>
        </w:rPr>
        <w:t>（2）与招标人存在利害关系且可能影响招标公正性；</w:t>
      </w:r>
    </w:p>
    <w:p>
      <w:pPr>
        <w:spacing w:line="440" w:lineRule="exact"/>
        <w:ind w:firstLine="359" w:firstLineChars="171"/>
        <w:rPr>
          <w:sz w:val="21"/>
          <w:szCs w:val="21"/>
        </w:rPr>
      </w:pPr>
      <w:r>
        <w:rPr>
          <w:rFonts w:hint="eastAsia"/>
          <w:sz w:val="21"/>
          <w:szCs w:val="21"/>
        </w:rPr>
        <w:t>（3）与本招标项目的其他投标人为同一个单位负责人；</w:t>
      </w:r>
    </w:p>
    <w:p>
      <w:pPr>
        <w:spacing w:line="440" w:lineRule="exact"/>
        <w:ind w:firstLine="359" w:firstLineChars="171"/>
        <w:rPr>
          <w:sz w:val="21"/>
          <w:szCs w:val="21"/>
        </w:rPr>
      </w:pPr>
      <w:r>
        <w:rPr>
          <w:rFonts w:hint="eastAsia"/>
          <w:sz w:val="21"/>
          <w:szCs w:val="21"/>
        </w:rPr>
        <w:t>（4）与本招标项目的其他投标人存在控股、管理关系；</w:t>
      </w:r>
    </w:p>
    <w:p>
      <w:pPr>
        <w:spacing w:line="440" w:lineRule="exact"/>
        <w:ind w:firstLine="359" w:firstLineChars="171"/>
        <w:rPr>
          <w:sz w:val="21"/>
          <w:szCs w:val="21"/>
        </w:rPr>
      </w:pPr>
      <w:r>
        <w:rPr>
          <w:rFonts w:hint="eastAsia"/>
          <w:sz w:val="21"/>
          <w:szCs w:val="21"/>
        </w:rPr>
        <w:t>（5）为本招标项目的代建人；</w:t>
      </w:r>
    </w:p>
    <w:p>
      <w:pPr>
        <w:spacing w:line="440" w:lineRule="exact"/>
        <w:ind w:firstLine="359" w:firstLineChars="171"/>
        <w:rPr>
          <w:sz w:val="21"/>
          <w:szCs w:val="21"/>
        </w:rPr>
      </w:pPr>
      <w:r>
        <w:rPr>
          <w:rFonts w:hint="eastAsia"/>
          <w:sz w:val="21"/>
          <w:szCs w:val="21"/>
        </w:rPr>
        <w:t>（6）为本招标项目的招标代理机构；</w:t>
      </w:r>
    </w:p>
    <w:p>
      <w:pPr>
        <w:spacing w:line="440" w:lineRule="exact"/>
        <w:ind w:firstLine="359" w:firstLineChars="171"/>
        <w:rPr>
          <w:sz w:val="21"/>
          <w:szCs w:val="21"/>
        </w:rPr>
      </w:pPr>
      <w:r>
        <w:rPr>
          <w:rFonts w:hint="eastAsia"/>
          <w:sz w:val="21"/>
          <w:szCs w:val="21"/>
        </w:rPr>
        <w:t>（7）与本招标项目的代建人或招标代理机构同为一个法定代表人；</w:t>
      </w:r>
    </w:p>
    <w:p>
      <w:pPr>
        <w:spacing w:line="440" w:lineRule="exact"/>
        <w:ind w:firstLine="359" w:firstLineChars="171"/>
        <w:rPr>
          <w:sz w:val="21"/>
          <w:szCs w:val="21"/>
        </w:rPr>
      </w:pPr>
      <w:r>
        <w:rPr>
          <w:rFonts w:hint="eastAsia"/>
          <w:sz w:val="21"/>
          <w:szCs w:val="21"/>
        </w:rPr>
        <w:t>（8）与本招标项目的代建人或招标代理机构存在控股或参股关系；</w:t>
      </w:r>
    </w:p>
    <w:p>
      <w:pPr>
        <w:spacing w:line="440" w:lineRule="exact"/>
        <w:ind w:firstLine="359" w:firstLineChars="171"/>
        <w:rPr>
          <w:sz w:val="21"/>
          <w:szCs w:val="21"/>
        </w:rPr>
      </w:pPr>
      <w:r>
        <w:rPr>
          <w:rFonts w:hint="eastAsia"/>
          <w:sz w:val="21"/>
          <w:szCs w:val="21"/>
        </w:rPr>
        <w:t>（9）与本招标项目的施工承包人以及建筑材料、建筑构配件和设备供应商有隶属关系或者</w:t>
      </w:r>
    </w:p>
    <w:p>
      <w:pPr>
        <w:spacing w:line="440" w:lineRule="exact"/>
        <w:ind w:firstLine="359" w:firstLineChars="171"/>
        <w:rPr>
          <w:sz w:val="21"/>
          <w:szCs w:val="21"/>
        </w:rPr>
      </w:pPr>
      <w:r>
        <w:rPr>
          <w:rFonts w:hint="eastAsia"/>
          <w:sz w:val="21"/>
          <w:szCs w:val="21"/>
        </w:rPr>
        <w:t>其他利害关系；</w:t>
      </w:r>
    </w:p>
    <w:p>
      <w:pPr>
        <w:spacing w:line="440" w:lineRule="exact"/>
        <w:ind w:firstLine="359" w:firstLineChars="171"/>
        <w:rPr>
          <w:sz w:val="21"/>
          <w:szCs w:val="21"/>
        </w:rPr>
      </w:pPr>
      <w:r>
        <w:rPr>
          <w:rFonts w:hint="eastAsia"/>
          <w:sz w:val="21"/>
          <w:szCs w:val="21"/>
        </w:rPr>
        <w:t>（10）被依法暂停或者取消投标资格；</w:t>
      </w:r>
    </w:p>
    <w:p>
      <w:pPr>
        <w:spacing w:line="440" w:lineRule="exact"/>
        <w:ind w:firstLine="359" w:firstLineChars="171"/>
        <w:rPr>
          <w:sz w:val="21"/>
          <w:szCs w:val="21"/>
        </w:rPr>
      </w:pPr>
      <w:r>
        <w:rPr>
          <w:rFonts w:hint="eastAsia"/>
          <w:sz w:val="21"/>
          <w:szCs w:val="21"/>
        </w:rPr>
        <w:t>（11）被责令停产停业、暂扣或者吊销许可证、暂扣或者吊销执照；</w:t>
      </w:r>
    </w:p>
    <w:p>
      <w:pPr>
        <w:spacing w:line="440" w:lineRule="exact"/>
        <w:ind w:firstLine="359" w:firstLineChars="171"/>
        <w:rPr>
          <w:sz w:val="21"/>
          <w:szCs w:val="21"/>
        </w:rPr>
      </w:pPr>
      <w:r>
        <w:rPr>
          <w:rFonts w:hint="eastAsia"/>
          <w:sz w:val="21"/>
          <w:szCs w:val="21"/>
        </w:rPr>
        <w:t>（12）进入清算程序，或被宣告破产，或其他丧失履约能力的情形；</w:t>
      </w:r>
    </w:p>
    <w:p>
      <w:pPr>
        <w:spacing w:line="440" w:lineRule="exact"/>
        <w:ind w:firstLine="359" w:firstLineChars="171"/>
        <w:rPr>
          <w:sz w:val="21"/>
          <w:szCs w:val="21"/>
        </w:rPr>
      </w:pPr>
      <w:r>
        <w:rPr>
          <w:rFonts w:hint="eastAsia"/>
          <w:sz w:val="21"/>
          <w:szCs w:val="21"/>
        </w:rPr>
        <w:t>（13）在最近三年内发生重大质量问题（以相关行业主管部门的行政处罚决定或司法机关出具的有关法律文书为准） ；</w:t>
      </w:r>
    </w:p>
    <w:p>
      <w:pPr>
        <w:spacing w:line="440" w:lineRule="exact"/>
        <w:ind w:firstLine="420" w:firstLineChars="200"/>
        <w:rPr>
          <w:sz w:val="21"/>
          <w:szCs w:val="21"/>
        </w:rPr>
      </w:pPr>
      <w:r>
        <w:rPr>
          <w:rFonts w:hint="eastAsia"/>
          <w:sz w:val="21"/>
          <w:szCs w:val="21"/>
        </w:rPr>
        <w:t>（14）法律法规或投标人须知前附表规定的其他情形。</w:t>
      </w:r>
    </w:p>
    <w:p>
      <w:pPr>
        <w:spacing w:line="440" w:lineRule="atLeast"/>
        <w:ind w:firstLine="420" w:firstLineChars="200"/>
        <w:rPr>
          <w:sz w:val="21"/>
          <w:szCs w:val="21"/>
        </w:rPr>
      </w:pPr>
      <w:r>
        <w:rPr>
          <w:rFonts w:hint="eastAsia"/>
          <w:sz w:val="21"/>
          <w:szCs w:val="21"/>
        </w:rPr>
        <w:t>1.4.3 单位负责人为同一人或者存在控股、管理关系的不同单位，不得同时参加本招标项目投标。</w:t>
      </w:r>
    </w:p>
    <w:p>
      <w:pPr>
        <w:pStyle w:val="6"/>
        <w:jc w:val="left"/>
        <w:rPr>
          <w:sz w:val="21"/>
          <w:szCs w:val="21"/>
        </w:rPr>
      </w:pPr>
      <w:bookmarkStart w:id="69" w:name="_Toc324404820"/>
      <w:bookmarkStart w:id="70" w:name="_Toc246996180"/>
      <w:bookmarkStart w:id="71" w:name="_Toc247085694"/>
      <w:bookmarkStart w:id="72" w:name="_Toc15058851"/>
      <w:bookmarkStart w:id="73" w:name="_Toc246996923"/>
      <w:bookmarkStart w:id="74" w:name="_Toc152042311"/>
      <w:bookmarkStart w:id="75" w:name="_Toc179632552"/>
      <w:bookmarkStart w:id="76" w:name="_Toc144974503"/>
      <w:bookmarkStart w:id="77" w:name="_Toc35425058"/>
      <w:bookmarkStart w:id="78" w:name="_Toc35424892"/>
      <w:bookmarkStart w:id="79" w:name="_Toc152045535"/>
      <w:bookmarkStart w:id="80" w:name="_Toc35947175"/>
      <w:bookmarkStart w:id="81" w:name="_Toc296602425"/>
      <w:bookmarkStart w:id="82" w:name="_Toc506107274"/>
      <w:r>
        <w:rPr>
          <w:rFonts w:hint="eastAsia"/>
          <w:sz w:val="21"/>
          <w:szCs w:val="21"/>
        </w:rPr>
        <w:t>1.5 费用承担</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440" w:lineRule="atLeast"/>
        <w:ind w:firstLine="420" w:firstLineChars="200"/>
        <w:rPr>
          <w:sz w:val="21"/>
          <w:szCs w:val="21"/>
        </w:rPr>
      </w:pPr>
      <w:r>
        <w:rPr>
          <w:rFonts w:hint="eastAsia"/>
          <w:sz w:val="21"/>
          <w:szCs w:val="21"/>
        </w:rPr>
        <w:t>投标人准备和参加投标活动发生的费用自理。</w:t>
      </w:r>
    </w:p>
    <w:p>
      <w:pPr>
        <w:pStyle w:val="6"/>
        <w:jc w:val="left"/>
        <w:rPr>
          <w:sz w:val="21"/>
          <w:szCs w:val="21"/>
        </w:rPr>
      </w:pPr>
      <w:bookmarkStart w:id="83" w:name="_Toc35947176"/>
      <w:bookmarkStart w:id="84" w:name="_Toc506107275"/>
      <w:bookmarkStart w:id="85" w:name="_Toc35425059"/>
      <w:bookmarkStart w:id="86" w:name="_Toc152042312"/>
      <w:bookmarkStart w:id="87" w:name="_Toc324404821"/>
      <w:bookmarkStart w:id="88" w:name="_Toc15058852"/>
      <w:bookmarkStart w:id="89" w:name="_Toc247085695"/>
      <w:bookmarkStart w:id="90" w:name="_Toc144974504"/>
      <w:bookmarkStart w:id="91" w:name="_Toc179632553"/>
      <w:bookmarkStart w:id="92" w:name="_Toc246996924"/>
      <w:bookmarkStart w:id="93" w:name="_Toc246996181"/>
      <w:bookmarkStart w:id="94" w:name="_Toc152045536"/>
      <w:bookmarkStart w:id="95" w:name="_Toc35424893"/>
      <w:bookmarkStart w:id="96" w:name="_Toc296602426"/>
      <w:r>
        <w:rPr>
          <w:rFonts w:hint="eastAsia"/>
          <w:sz w:val="21"/>
          <w:szCs w:val="21"/>
        </w:rPr>
        <w:t>1.6 保密</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spacing w:line="440" w:lineRule="atLeast"/>
        <w:ind w:firstLine="420" w:firstLineChars="200"/>
        <w:rPr>
          <w:sz w:val="21"/>
          <w:szCs w:val="21"/>
        </w:rPr>
      </w:pPr>
      <w:r>
        <w:rPr>
          <w:rFonts w:hint="eastAsia"/>
          <w:sz w:val="21"/>
          <w:szCs w:val="21"/>
        </w:rPr>
        <w:t>参与招标投标活动的各方应对</w:t>
      </w:r>
      <w:r>
        <w:rPr>
          <w:rFonts w:hint="eastAsia"/>
          <w:sz w:val="21"/>
          <w:szCs w:val="21"/>
          <w:lang w:eastAsia="zh-CN"/>
        </w:rPr>
        <w:t>招标文件</w:t>
      </w:r>
      <w:r>
        <w:rPr>
          <w:rFonts w:hint="eastAsia"/>
          <w:sz w:val="21"/>
          <w:szCs w:val="21"/>
        </w:rPr>
        <w:t xml:space="preserve">和投标文件中的商业和技术等秘密保密，违者应对由此造成的后果承担法律责任。 </w:t>
      </w:r>
    </w:p>
    <w:p>
      <w:pPr>
        <w:pStyle w:val="6"/>
        <w:jc w:val="left"/>
        <w:rPr>
          <w:sz w:val="21"/>
          <w:szCs w:val="21"/>
        </w:rPr>
      </w:pPr>
      <w:bookmarkStart w:id="97" w:name="_Toc144974505"/>
      <w:bookmarkStart w:id="98" w:name="_Toc179632554"/>
      <w:bookmarkStart w:id="99" w:name="_Toc35425060"/>
      <w:bookmarkStart w:id="100" w:name="_Toc324404822"/>
      <w:bookmarkStart w:id="101" w:name="_Toc15058853"/>
      <w:bookmarkStart w:id="102" w:name="_Toc35424894"/>
      <w:bookmarkStart w:id="103" w:name="_Toc506107276"/>
      <w:bookmarkStart w:id="104" w:name="_Toc152045537"/>
      <w:bookmarkStart w:id="105" w:name="_Toc246996925"/>
      <w:bookmarkStart w:id="106" w:name="_Toc152042313"/>
      <w:bookmarkStart w:id="107" w:name="_Toc247085696"/>
      <w:bookmarkStart w:id="108" w:name="_Toc246996182"/>
      <w:bookmarkStart w:id="109" w:name="_Toc296602427"/>
      <w:bookmarkStart w:id="110" w:name="_Toc35947177"/>
      <w:r>
        <w:rPr>
          <w:rFonts w:hint="eastAsia"/>
          <w:sz w:val="21"/>
          <w:szCs w:val="21"/>
        </w:rPr>
        <w:t>1.7 语言</w:t>
      </w:r>
      <w:bookmarkEnd w:id="97"/>
      <w:r>
        <w:rPr>
          <w:rFonts w:hint="eastAsia"/>
          <w:sz w:val="21"/>
          <w:szCs w:val="21"/>
        </w:rPr>
        <w:t>文字</w:t>
      </w:r>
      <w:bookmarkEnd w:id="98"/>
      <w:bookmarkEnd w:id="99"/>
      <w:bookmarkEnd w:id="100"/>
      <w:bookmarkEnd w:id="101"/>
      <w:bookmarkEnd w:id="102"/>
      <w:bookmarkEnd w:id="103"/>
      <w:bookmarkEnd w:id="104"/>
      <w:bookmarkEnd w:id="105"/>
      <w:bookmarkEnd w:id="106"/>
      <w:bookmarkEnd w:id="107"/>
      <w:bookmarkEnd w:id="108"/>
      <w:bookmarkEnd w:id="109"/>
      <w:bookmarkEnd w:id="110"/>
    </w:p>
    <w:p>
      <w:pPr>
        <w:spacing w:line="440" w:lineRule="atLeast"/>
        <w:ind w:firstLine="420" w:firstLineChars="200"/>
        <w:rPr>
          <w:sz w:val="21"/>
          <w:szCs w:val="21"/>
        </w:rPr>
      </w:pPr>
      <w:bookmarkStart w:id="111" w:name="_Toc152045538"/>
      <w:bookmarkStart w:id="112" w:name="_Toc246996183"/>
      <w:bookmarkStart w:id="113" w:name="_Toc247085697"/>
      <w:bookmarkStart w:id="114" w:name="_Toc144974506"/>
      <w:bookmarkStart w:id="115" w:name="_Toc246996926"/>
      <w:bookmarkStart w:id="116" w:name="_Toc152042314"/>
      <w:bookmarkStart w:id="117" w:name="_Toc179632555"/>
      <w:r>
        <w:rPr>
          <w:rFonts w:hint="eastAsia"/>
          <w:sz w:val="21"/>
          <w:szCs w:val="21"/>
        </w:rPr>
        <w:t>招标投标文件使用的语言文字为中文。专用术语使用外文的，应附有中文注释。</w:t>
      </w:r>
    </w:p>
    <w:p>
      <w:pPr>
        <w:pStyle w:val="6"/>
        <w:jc w:val="left"/>
        <w:rPr>
          <w:sz w:val="21"/>
          <w:szCs w:val="21"/>
        </w:rPr>
      </w:pPr>
      <w:bookmarkStart w:id="118" w:name="_Toc35424895"/>
      <w:bookmarkStart w:id="119" w:name="_Toc35947178"/>
      <w:bookmarkStart w:id="120" w:name="_Toc324404823"/>
      <w:bookmarkStart w:id="121" w:name="_Toc296602428"/>
      <w:bookmarkStart w:id="122" w:name="_Toc35425061"/>
      <w:bookmarkStart w:id="123" w:name="_Toc15058854"/>
      <w:bookmarkStart w:id="124" w:name="_Toc506107277"/>
      <w:r>
        <w:rPr>
          <w:rFonts w:hint="eastAsia"/>
          <w:sz w:val="21"/>
          <w:szCs w:val="21"/>
        </w:rPr>
        <w:t>1.8 计量单位</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pacing w:line="440" w:lineRule="atLeast"/>
        <w:ind w:firstLine="420" w:firstLineChars="200"/>
        <w:rPr>
          <w:sz w:val="21"/>
          <w:szCs w:val="21"/>
        </w:rPr>
      </w:pPr>
      <w:r>
        <w:rPr>
          <w:rFonts w:hint="eastAsia"/>
          <w:sz w:val="21"/>
          <w:szCs w:val="21"/>
        </w:rPr>
        <w:t>所有计量均采用中华人民共和国法定计量单位。</w:t>
      </w:r>
    </w:p>
    <w:p>
      <w:pPr>
        <w:pStyle w:val="6"/>
        <w:jc w:val="left"/>
        <w:rPr>
          <w:sz w:val="21"/>
          <w:szCs w:val="21"/>
        </w:rPr>
      </w:pPr>
      <w:bookmarkStart w:id="125" w:name="_Toc152045539"/>
      <w:bookmarkStart w:id="126" w:name="_Toc247592876"/>
      <w:bookmarkStart w:id="127" w:name="_Toc296602429"/>
      <w:bookmarkStart w:id="128" w:name="_Toc152042315"/>
      <w:bookmarkStart w:id="129" w:name="_Toc247527563"/>
      <w:bookmarkStart w:id="130" w:name="_Toc144974507"/>
      <w:bookmarkStart w:id="131" w:name="_Toc35424896"/>
      <w:bookmarkStart w:id="132" w:name="_Toc35425062"/>
      <w:bookmarkStart w:id="133" w:name="_Toc506107278"/>
      <w:bookmarkStart w:id="134" w:name="_Toc35947179"/>
      <w:bookmarkStart w:id="135" w:name="_Toc324404824"/>
      <w:bookmarkStart w:id="136" w:name="_Toc15058855"/>
      <w:bookmarkStart w:id="137" w:name="_Toc247513962"/>
      <w:r>
        <w:rPr>
          <w:rFonts w:hint="eastAsia"/>
          <w:sz w:val="21"/>
          <w:szCs w:val="21"/>
        </w:rPr>
        <w:t>1.9 踏勘现场</w:t>
      </w:r>
      <w:bookmarkEnd w:id="125"/>
      <w:bookmarkEnd w:id="126"/>
      <w:bookmarkEnd w:id="127"/>
      <w:bookmarkEnd w:id="128"/>
      <w:bookmarkEnd w:id="129"/>
      <w:bookmarkEnd w:id="130"/>
      <w:bookmarkEnd w:id="131"/>
      <w:bookmarkEnd w:id="132"/>
      <w:bookmarkEnd w:id="133"/>
      <w:bookmarkEnd w:id="134"/>
      <w:bookmarkEnd w:id="135"/>
      <w:bookmarkEnd w:id="136"/>
      <w:bookmarkEnd w:id="137"/>
    </w:p>
    <w:p>
      <w:pPr>
        <w:spacing w:line="440" w:lineRule="atLeast"/>
        <w:ind w:firstLine="420" w:firstLineChars="200"/>
        <w:rPr>
          <w:sz w:val="21"/>
          <w:szCs w:val="21"/>
        </w:rPr>
      </w:pPr>
      <w:r>
        <w:rPr>
          <w:rFonts w:hint="eastAsia"/>
          <w:sz w:val="21"/>
          <w:szCs w:val="21"/>
        </w:rPr>
        <w:t xml:space="preserve">1.9.1 投标人须知前附表规定组织踏勘现场的，招标人按投标人须知前附表规定的时间、地点组织投标人踏勘项目现场。 </w:t>
      </w:r>
    </w:p>
    <w:p>
      <w:pPr>
        <w:spacing w:line="440" w:lineRule="atLeast"/>
        <w:ind w:firstLine="420" w:firstLineChars="200"/>
        <w:rPr>
          <w:sz w:val="21"/>
          <w:szCs w:val="21"/>
        </w:rPr>
      </w:pPr>
      <w:r>
        <w:rPr>
          <w:rFonts w:hint="eastAsia"/>
          <w:sz w:val="21"/>
          <w:szCs w:val="21"/>
        </w:rPr>
        <w:t>1.9.2 投标人踏勘现场发生的费用自理。</w:t>
      </w:r>
    </w:p>
    <w:p>
      <w:pPr>
        <w:spacing w:line="440" w:lineRule="atLeast"/>
        <w:ind w:firstLine="420" w:firstLineChars="200"/>
        <w:rPr>
          <w:sz w:val="21"/>
          <w:szCs w:val="21"/>
        </w:rPr>
      </w:pPr>
      <w:r>
        <w:rPr>
          <w:rFonts w:hint="eastAsia"/>
          <w:sz w:val="21"/>
          <w:szCs w:val="21"/>
        </w:rPr>
        <w:t>1.9.3 除招标人的原因外，投标人自行负责在踏勘现场中所发生的人员伤亡和财产损失。</w:t>
      </w:r>
    </w:p>
    <w:p>
      <w:pPr>
        <w:spacing w:line="440" w:lineRule="atLeast"/>
        <w:ind w:firstLine="420" w:firstLineChars="200"/>
        <w:rPr>
          <w:sz w:val="21"/>
          <w:szCs w:val="21"/>
        </w:rPr>
      </w:pPr>
      <w:r>
        <w:rPr>
          <w:rFonts w:hint="eastAsia"/>
          <w:sz w:val="21"/>
          <w:szCs w:val="21"/>
        </w:rPr>
        <w:t>1.9.4 招标人在踏勘现场中介绍的工程场地和相关的周边环境情况，供投标人在编制投标文件时参考，招标人不对投标人据此作出的判断和决策负责。</w:t>
      </w:r>
    </w:p>
    <w:p>
      <w:pPr>
        <w:pStyle w:val="6"/>
        <w:jc w:val="left"/>
        <w:rPr>
          <w:sz w:val="21"/>
          <w:szCs w:val="21"/>
        </w:rPr>
      </w:pPr>
      <w:bookmarkStart w:id="138" w:name="_Toc152045540"/>
      <w:bookmarkStart w:id="139" w:name="_Toc247513963"/>
      <w:bookmarkStart w:id="140" w:name="_Toc15058856"/>
      <w:bookmarkStart w:id="141" w:name="_Toc144974508"/>
      <w:bookmarkStart w:id="142" w:name="_Toc506107279"/>
      <w:bookmarkStart w:id="143" w:name="_Toc296602430"/>
      <w:bookmarkStart w:id="144" w:name="_Toc324404825"/>
      <w:bookmarkStart w:id="145" w:name="_Toc247592877"/>
      <w:bookmarkStart w:id="146" w:name="_Toc152042316"/>
      <w:bookmarkStart w:id="147" w:name="_Toc35424897"/>
      <w:bookmarkStart w:id="148" w:name="_Toc35947180"/>
      <w:bookmarkStart w:id="149" w:name="_Toc35425063"/>
      <w:bookmarkStart w:id="150" w:name="_Toc247527564"/>
      <w:r>
        <w:rPr>
          <w:rFonts w:hint="eastAsia"/>
          <w:sz w:val="21"/>
          <w:szCs w:val="21"/>
        </w:rPr>
        <w:t>1.10 投标预备会</w:t>
      </w:r>
      <w:bookmarkEnd w:id="138"/>
      <w:bookmarkEnd w:id="139"/>
      <w:bookmarkEnd w:id="140"/>
      <w:bookmarkEnd w:id="141"/>
      <w:bookmarkEnd w:id="142"/>
      <w:bookmarkEnd w:id="143"/>
      <w:bookmarkEnd w:id="144"/>
      <w:bookmarkEnd w:id="145"/>
      <w:bookmarkEnd w:id="146"/>
      <w:bookmarkEnd w:id="147"/>
      <w:bookmarkEnd w:id="148"/>
      <w:bookmarkEnd w:id="149"/>
      <w:bookmarkEnd w:id="150"/>
    </w:p>
    <w:p>
      <w:pPr>
        <w:spacing w:line="440" w:lineRule="atLeast"/>
        <w:ind w:firstLine="420" w:firstLineChars="200"/>
        <w:rPr>
          <w:sz w:val="21"/>
          <w:szCs w:val="21"/>
        </w:rPr>
      </w:pPr>
      <w:r>
        <w:rPr>
          <w:rFonts w:hint="eastAsia"/>
          <w:sz w:val="21"/>
          <w:szCs w:val="21"/>
        </w:rPr>
        <w:t>1.10.1投标人须知前附表规定召开投标预备会的，招标人按投标人须知前附表规定的时间和地点召开投标预备会，澄清投标人提出的问题。</w:t>
      </w:r>
    </w:p>
    <w:p>
      <w:pPr>
        <w:spacing w:line="440" w:lineRule="atLeast"/>
        <w:ind w:firstLine="420" w:firstLineChars="200"/>
        <w:rPr>
          <w:sz w:val="21"/>
          <w:szCs w:val="21"/>
        </w:rPr>
      </w:pPr>
      <w:r>
        <w:rPr>
          <w:rFonts w:hint="eastAsia"/>
          <w:sz w:val="21"/>
          <w:szCs w:val="21"/>
        </w:rPr>
        <w:t>1.10.2投标人应在投标人须知前附表规定的时间前，将提出的问题送达招标人，以便招标人澄清。</w:t>
      </w:r>
    </w:p>
    <w:p>
      <w:pPr>
        <w:spacing w:line="440" w:lineRule="atLeast"/>
        <w:ind w:firstLine="420" w:firstLineChars="200"/>
        <w:rPr>
          <w:sz w:val="21"/>
          <w:szCs w:val="21"/>
        </w:rPr>
      </w:pPr>
      <w:r>
        <w:rPr>
          <w:rFonts w:hint="eastAsia"/>
          <w:sz w:val="21"/>
          <w:szCs w:val="21"/>
        </w:rPr>
        <w:t>1.10.3招标人在投标人须知前附表规定的时间，将对投标人所提的问题进行澄清。该澄清内容为</w:t>
      </w:r>
      <w:r>
        <w:rPr>
          <w:rFonts w:hint="eastAsia"/>
          <w:sz w:val="21"/>
          <w:szCs w:val="21"/>
          <w:lang w:eastAsia="zh-CN"/>
        </w:rPr>
        <w:t>招标文件</w:t>
      </w:r>
      <w:r>
        <w:rPr>
          <w:rFonts w:hint="eastAsia"/>
          <w:sz w:val="21"/>
          <w:szCs w:val="21"/>
        </w:rPr>
        <w:t>的组成部分。</w:t>
      </w:r>
    </w:p>
    <w:p>
      <w:pPr>
        <w:pStyle w:val="6"/>
        <w:jc w:val="left"/>
        <w:rPr>
          <w:sz w:val="21"/>
          <w:szCs w:val="21"/>
        </w:rPr>
      </w:pPr>
      <w:bookmarkStart w:id="151" w:name="_Toc35425064"/>
      <w:bookmarkStart w:id="152" w:name="_Toc35947181"/>
      <w:bookmarkStart w:id="153" w:name="_Toc506107280"/>
      <w:bookmarkStart w:id="154" w:name="_Toc296602431"/>
      <w:bookmarkStart w:id="155" w:name="_Toc324404826"/>
      <w:bookmarkStart w:id="156" w:name="_Toc15058857"/>
      <w:bookmarkStart w:id="157" w:name="_Toc35424898"/>
      <w:r>
        <w:rPr>
          <w:rFonts w:hint="eastAsia"/>
          <w:sz w:val="21"/>
          <w:szCs w:val="21"/>
        </w:rPr>
        <w:t>1.11 偏离</w:t>
      </w:r>
      <w:bookmarkEnd w:id="151"/>
      <w:bookmarkEnd w:id="152"/>
      <w:bookmarkEnd w:id="153"/>
      <w:bookmarkEnd w:id="154"/>
      <w:bookmarkEnd w:id="155"/>
      <w:bookmarkEnd w:id="156"/>
      <w:bookmarkEnd w:id="157"/>
    </w:p>
    <w:p>
      <w:pPr>
        <w:spacing w:line="440" w:lineRule="atLeast"/>
        <w:ind w:firstLine="420" w:firstLineChars="200"/>
        <w:rPr>
          <w:sz w:val="21"/>
          <w:szCs w:val="21"/>
        </w:rPr>
      </w:pPr>
      <w:r>
        <w:rPr>
          <w:rFonts w:hint="eastAsia"/>
          <w:sz w:val="21"/>
          <w:szCs w:val="21"/>
        </w:rPr>
        <w:t>投标人须知前附表允许投标文件偏离</w:t>
      </w:r>
      <w:r>
        <w:rPr>
          <w:rFonts w:hint="eastAsia"/>
          <w:sz w:val="21"/>
          <w:szCs w:val="21"/>
          <w:lang w:eastAsia="zh-CN"/>
        </w:rPr>
        <w:t>招标文件</w:t>
      </w:r>
      <w:r>
        <w:rPr>
          <w:rFonts w:hint="eastAsia"/>
          <w:sz w:val="21"/>
          <w:szCs w:val="21"/>
        </w:rPr>
        <w:t>某些要求的，偏离应当符合</w:t>
      </w:r>
      <w:r>
        <w:rPr>
          <w:rFonts w:hint="eastAsia"/>
          <w:sz w:val="21"/>
          <w:szCs w:val="21"/>
          <w:lang w:eastAsia="zh-CN"/>
        </w:rPr>
        <w:t>招标文件</w:t>
      </w:r>
      <w:r>
        <w:rPr>
          <w:rFonts w:hint="eastAsia"/>
          <w:sz w:val="21"/>
          <w:szCs w:val="21"/>
        </w:rPr>
        <w:t>规定的偏离范围和幅度。</w:t>
      </w:r>
    </w:p>
    <w:p>
      <w:pPr>
        <w:pStyle w:val="6"/>
        <w:jc w:val="left"/>
        <w:rPr>
          <w:rFonts w:eastAsia="黑体"/>
          <w:sz w:val="21"/>
          <w:szCs w:val="21"/>
          <w:lang w:eastAsia="zh-CN"/>
        </w:rPr>
      </w:pPr>
      <w:bookmarkStart w:id="158" w:name="_Toc246996930"/>
      <w:bookmarkStart w:id="159" w:name="_Toc35424899"/>
      <w:bookmarkStart w:id="160" w:name="_Toc144974510"/>
      <w:bookmarkStart w:id="161" w:name="_Toc15058858"/>
      <w:bookmarkStart w:id="162" w:name="_Toc246996187"/>
      <w:bookmarkStart w:id="163" w:name="_Toc179632560"/>
      <w:bookmarkStart w:id="164" w:name="_Toc506107281"/>
      <w:bookmarkStart w:id="165" w:name="_Toc35947182"/>
      <w:bookmarkStart w:id="166" w:name="_Toc152045542"/>
      <w:bookmarkStart w:id="167" w:name="_Toc324404827"/>
      <w:bookmarkStart w:id="168" w:name="_Toc152042318"/>
      <w:bookmarkStart w:id="169" w:name="_Toc35425065"/>
      <w:bookmarkStart w:id="170" w:name="_Toc247085701"/>
      <w:r>
        <w:rPr>
          <w:rFonts w:hint="eastAsia"/>
          <w:sz w:val="21"/>
          <w:szCs w:val="21"/>
        </w:rPr>
        <w:t xml:space="preserve">2. </w:t>
      </w:r>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eastAsia"/>
          <w:sz w:val="21"/>
          <w:szCs w:val="21"/>
          <w:lang w:eastAsia="zh-CN"/>
        </w:rPr>
        <w:t>招标文件</w:t>
      </w:r>
    </w:p>
    <w:p>
      <w:pPr>
        <w:pStyle w:val="6"/>
        <w:jc w:val="left"/>
        <w:rPr>
          <w:sz w:val="21"/>
          <w:szCs w:val="21"/>
        </w:rPr>
      </w:pPr>
      <w:bookmarkStart w:id="171" w:name="_Toc246996188"/>
      <w:bookmarkStart w:id="172" w:name="_Toc296602433"/>
      <w:bookmarkStart w:id="173" w:name="_Toc152042319"/>
      <w:bookmarkStart w:id="174" w:name="_Toc506107282"/>
      <w:bookmarkStart w:id="175" w:name="_Toc35425066"/>
      <w:bookmarkStart w:id="176" w:name="_Toc179632561"/>
      <w:bookmarkStart w:id="177" w:name="_Toc246996931"/>
      <w:bookmarkStart w:id="178" w:name="_Toc247085702"/>
      <w:bookmarkStart w:id="179" w:name="_Toc35424900"/>
      <w:bookmarkStart w:id="180" w:name="_Toc15058859"/>
      <w:bookmarkStart w:id="181" w:name="_Toc152045543"/>
      <w:bookmarkStart w:id="182" w:name="_Toc35947183"/>
      <w:bookmarkStart w:id="183" w:name="_Toc144974511"/>
      <w:bookmarkStart w:id="184" w:name="_Toc324404828"/>
      <w:r>
        <w:rPr>
          <w:rFonts w:hint="eastAsia"/>
          <w:sz w:val="21"/>
          <w:szCs w:val="21"/>
        </w:rPr>
        <w:t xml:space="preserve">2.1 </w:t>
      </w:r>
      <w:r>
        <w:rPr>
          <w:rFonts w:hint="eastAsia"/>
          <w:sz w:val="21"/>
          <w:szCs w:val="21"/>
          <w:lang w:eastAsia="zh-CN"/>
        </w:rPr>
        <w:t>招标文件</w:t>
      </w:r>
      <w:r>
        <w:rPr>
          <w:rFonts w:hint="eastAsia"/>
          <w:sz w:val="21"/>
          <w:szCs w:val="21"/>
        </w:rPr>
        <w:t>的组成</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440" w:lineRule="atLeast"/>
        <w:ind w:firstLine="420" w:firstLineChars="200"/>
        <w:rPr>
          <w:sz w:val="21"/>
          <w:szCs w:val="21"/>
        </w:rPr>
      </w:pPr>
      <w:r>
        <w:rPr>
          <w:rFonts w:hint="eastAsia"/>
          <w:sz w:val="21"/>
          <w:szCs w:val="21"/>
        </w:rPr>
        <w:t>2.1.1 本</w:t>
      </w:r>
      <w:r>
        <w:rPr>
          <w:rFonts w:hint="eastAsia"/>
          <w:sz w:val="21"/>
          <w:szCs w:val="21"/>
          <w:lang w:eastAsia="zh-CN"/>
        </w:rPr>
        <w:t>招标文件</w:t>
      </w:r>
      <w:r>
        <w:rPr>
          <w:rFonts w:hint="eastAsia"/>
          <w:sz w:val="21"/>
          <w:szCs w:val="21"/>
        </w:rPr>
        <w:t>包括：</w:t>
      </w:r>
    </w:p>
    <w:p>
      <w:pPr>
        <w:spacing w:line="440" w:lineRule="atLeast"/>
        <w:ind w:firstLine="420" w:firstLineChars="200"/>
        <w:rPr>
          <w:sz w:val="21"/>
          <w:szCs w:val="21"/>
        </w:rPr>
      </w:pPr>
      <w:r>
        <w:rPr>
          <w:rFonts w:hint="eastAsia"/>
          <w:sz w:val="21"/>
          <w:szCs w:val="21"/>
        </w:rPr>
        <w:t>（1）招标公告；</w:t>
      </w:r>
    </w:p>
    <w:p>
      <w:pPr>
        <w:spacing w:line="440" w:lineRule="atLeast"/>
        <w:ind w:firstLine="420" w:firstLineChars="200"/>
        <w:rPr>
          <w:sz w:val="21"/>
          <w:szCs w:val="21"/>
        </w:rPr>
      </w:pPr>
      <w:r>
        <w:rPr>
          <w:rFonts w:hint="eastAsia"/>
          <w:sz w:val="21"/>
          <w:szCs w:val="21"/>
        </w:rPr>
        <w:t>（2）投标人须知；</w:t>
      </w:r>
    </w:p>
    <w:p>
      <w:pPr>
        <w:spacing w:line="440" w:lineRule="atLeast"/>
        <w:ind w:firstLine="420" w:firstLineChars="200"/>
        <w:rPr>
          <w:sz w:val="21"/>
          <w:szCs w:val="21"/>
        </w:rPr>
      </w:pPr>
      <w:r>
        <w:rPr>
          <w:rFonts w:hint="eastAsia"/>
          <w:sz w:val="21"/>
          <w:szCs w:val="21"/>
        </w:rPr>
        <w:t>（3）资格审查办法</w:t>
      </w:r>
    </w:p>
    <w:p>
      <w:pPr>
        <w:spacing w:line="440" w:lineRule="atLeast"/>
        <w:ind w:firstLine="420" w:firstLineChars="200"/>
        <w:rPr>
          <w:sz w:val="21"/>
          <w:szCs w:val="21"/>
        </w:rPr>
      </w:pPr>
      <w:r>
        <w:rPr>
          <w:rFonts w:hint="eastAsia"/>
          <w:sz w:val="21"/>
          <w:szCs w:val="21"/>
        </w:rPr>
        <w:t>（4）评标办法；</w:t>
      </w:r>
    </w:p>
    <w:p>
      <w:pPr>
        <w:spacing w:line="440" w:lineRule="atLeast"/>
        <w:ind w:firstLine="420" w:firstLineChars="200"/>
        <w:rPr>
          <w:sz w:val="21"/>
          <w:szCs w:val="21"/>
        </w:rPr>
      </w:pPr>
      <w:r>
        <w:rPr>
          <w:rFonts w:hint="eastAsia"/>
          <w:sz w:val="21"/>
          <w:szCs w:val="21"/>
        </w:rPr>
        <w:t>（5）</w:t>
      </w:r>
      <w:r>
        <w:rPr>
          <w:rFonts w:hint="eastAsia"/>
          <w:sz w:val="21"/>
          <w:szCs w:val="21"/>
          <w:lang w:eastAsia="zh-CN"/>
        </w:rPr>
        <w:t>设计任务书</w:t>
      </w:r>
      <w:r>
        <w:rPr>
          <w:rFonts w:hint="eastAsia"/>
          <w:sz w:val="21"/>
          <w:szCs w:val="21"/>
        </w:rPr>
        <w:t>；</w:t>
      </w:r>
    </w:p>
    <w:p>
      <w:pPr>
        <w:spacing w:line="440" w:lineRule="atLeast"/>
        <w:ind w:firstLine="420" w:firstLineChars="200"/>
        <w:rPr>
          <w:sz w:val="21"/>
          <w:szCs w:val="21"/>
        </w:rPr>
      </w:pPr>
      <w:r>
        <w:rPr>
          <w:rFonts w:hint="eastAsia"/>
          <w:sz w:val="21"/>
          <w:szCs w:val="21"/>
        </w:rPr>
        <w:t xml:space="preserve">（6）合同条款及格式； </w:t>
      </w:r>
    </w:p>
    <w:p>
      <w:pPr>
        <w:spacing w:line="440" w:lineRule="atLeast"/>
        <w:ind w:firstLine="420" w:firstLineChars="200"/>
        <w:rPr>
          <w:sz w:val="21"/>
          <w:szCs w:val="21"/>
        </w:rPr>
      </w:pPr>
      <w:r>
        <w:rPr>
          <w:rFonts w:hint="eastAsia"/>
          <w:sz w:val="21"/>
          <w:szCs w:val="21"/>
        </w:rPr>
        <w:t>（7）投标文件格式；</w:t>
      </w:r>
    </w:p>
    <w:p>
      <w:pPr>
        <w:spacing w:line="440" w:lineRule="atLeast"/>
        <w:ind w:firstLine="420" w:firstLineChars="200"/>
        <w:rPr>
          <w:sz w:val="21"/>
          <w:szCs w:val="21"/>
        </w:rPr>
      </w:pPr>
      <w:r>
        <w:rPr>
          <w:rFonts w:hint="eastAsia"/>
          <w:sz w:val="21"/>
          <w:szCs w:val="21"/>
        </w:rPr>
        <w:t>（</w:t>
      </w:r>
      <w:r>
        <w:rPr>
          <w:rFonts w:hint="eastAsia"/>
          <w:sz w:val="21"/>
          <w:szCs w:val="21"/>
          <w:lang w:eastAsia="zh-CN"/>
        </w:rPr>
        <w:t>8</w:t>
      </w:r>
      <w:r>
        <w:rPr>
          <w:rFonts w:hint="eastAsia"/>
          <w:sz w:val="21"/>
          <w:szCs w:val="21"/>
        </w:rPr>
        <w:t>）投标人须知前附表规定的其他材料。</w:t>
      </w:r>
    </w:p>
    <w:p>
      <w:pPr>
        <w:spacing w:line="440" w:lineRule="atLeast"/>
        <w:ind w:firstLine="420" w:firstLineChars="200"/>
        <w:rPr>
          <w:sz w:val="21"/>
          <w:szCs w:val="21"/>
        </w:rPr>
      </w:pPr>
      <w:r>
        <w:rPr>
          <w:rFonts w:hint="eastAsia"/>
          <w:sz w:val="21"/>
          <w:szCs w:val="21"/>
        </w:rPr>
        <w:t>2.1.2 根据本章第1.10款、第2.2款和第2.3款对</w:t>
      </w:r>
      <w:r>
        <w:rPr>
          <w:rFonts w:hint="eastAsia"/>
          <w:sz w:val="21"/>
          <w:szCs w:val="21"/>
          <w:lang w:eastAsia="zh-CN"/>
        </w:rPr>
        <w:t>招标文件</w:t>
      </w:r>
      <w:r>
        <w:rPr>
          <w:rFonts w:hint="eastAsia"/>
          <w:sz w:val="21"/>
          <w:szCs w:val="21"/>
        </w:rPr>
        <w:t>所作的澄清、修改，构成</w:t>
      </w:r>
      <w:r>
        <w:rPr>
          <w:rFonts w:hint="eastAsia"/>
          <w:sz w:val="21"/>
          <w:szCs w:val="21"/>
          <w:lang w:eastAsia="zh-CN"/>
        </w:rPr>
        <w:t>招标文件</w:t>
      </w:r>
      <w:r>
        <w:rPr>
          <w:rFonts w:hint="eastAsia"/>
          <w:sz w:val="21"/>
          <w:szCs w:val="21"/>
        </w:rPr>
        <w:t>的组成部分。</w:t>
      </w:r>
    </w:p>
    <w:p>
      <w:pPr>
        <w:pStyle w:val="6"/>
        <w:jc w:val="left"/>
        <w:rPr>
          <w:sz w:val="21"/>
          <w:szCs w:val="21"/>
        </w:rPr>
      </w:pPr>
      <w:bookmarkStart w:id="185" w:name="_Toc296602434"/>
      <w:bookmarkStart w:id="186" w:name="_Toc35947184"/>
      <w:bookmarkStart w:id="187" w:name="_Toc35424901"/>
      <w:bookmarkStart w:id="188" w:name="_Toc246996932"/>
      <w:bookmarkStart w:id="189" w:name="_Toc144974512"/>
      <w:bookmarkStart w:id="190" w:name="_Toc152045544"/>
      <w:bookmarkStart w:id="191" w:name="_Toc506107283"/>
      <w:bookmarkStart w:id="192" w:name="_Toc324404829"/>
      <w:bookmarkStart w:id="193" w:name="_Toc152042320"/>
      <w:bookmarkStart w:id="194" w:name="_Toc15058860"/>
      <w:bookmarkStart w:id="195" w:name="_Toc35425067"/>
      <w:bookmarkStart w:id="196" w:name="_Toc179632562"/>
      <w:bookmarkStart w:id="197" w:name="_Toc247085703"/>
      <w:bookmarkStart w:id="198" w:name="_Toc246996189"/>
      <w:r>
        <w:rPr>
          <w:rFonts w:hint="eastAsia"/>
          <w:sz w:val="21"/>
          <w:szCs w:val="21"/>
        </w:rPr>
        <w:t xml:space="preserve">2.2 </w:t>
      </w:r>
      <w:r>
        <w:rPr>
          <w:rFonts w:hint="eastAsia"/>
          <w:sz w:val="21"/>
          <w:szCs w:val="21"/>
          <w:lang w:eastAsia="zh-CN"/>
        </w:rPr>
        <w:t>招标文件</w:t>
      </w:r>
      <w:r>
        <w:rPr>
          <w:rFonts w:hint="eastAsia"/>
          <w:sz w:val="21"/>
          <w:szCs w:val="21"/>
        </w:rPr>
        <w:t>的澄清</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hint="eastAsia"/>
          <w:sz w:val="21"/>
          <w:szCs w:val="21"/>
        </w:rPr>
        <w:t xml:space="preserve"> </w:t>
      </w:r>
    </w:p>
    <w:p>
      <w:pPr>
        <w:spacing w:line="440" w:lineRule="atLeast"/>
        <w:ind w:firstLine="420" w:firstLineChars="200"/>
        <w:rPr>
          <w:sz w:val="21"/>
          <w:szCs w:val="21"/>
        </w:rPr>
      </w:pPr>
      <w:r>
        <w:rPr>
          <w:rFonts w:hint="eastAsia"/>
          <w:sz w:val="21"/>
          <w:szCs w:val="21"/>
        </w:rPr>
        <w:t>2.2.1 投标人应仔细阅读和检查</w:t>
      </w:r>
      <w:r>
        <w:rPr>
          <w:rFonts w:hint="eastAsia"/>
          <w:sz w:val="21"/>
          <w:szCs w:val="21"/>
          <w:lang w:eastAsia="zh-CN"/>
        </w:rPr>
        <w:t>招标文件</w:t>
      </w:r>
      <w:r>
        <w:rPr>
          <w:rFonts w:hint="eastAsia"/>
          <w:sz w:val="21"/>
          <w:szCs w:val="21"/>
        </w:rPr>
        <w:t>的全部内容。如有疑问，应在投标人须知前附表规定的时间前以网上留言或书面形式（包括信函、电报、传真等可以有形地表现所载内容的形式，下同），要求招标人对</w:t>
      </w:r>
      <w:r>
        <w:rPr>
          <w:rFonts w:hint="eastAsia"/>
          <w:sz w:val="21"/>
          <w:szCs w:val="21"/>
          <w:lang w:eastAsia="zh-CN"/>
        </w:rPr>
        <w:t>招标文件</w:t>
      </w:r>
      <w:r>
        <w:rPr>
          <w:rFonts w:hint="eastAsia"/>
          <w:sz w:val="21"/>
          <w:szCs w:val="21"/>
        </w:rPr>
        <w:t>予以澄清。</w:t>
      </w:r>
    </w:p>
    <w:p>
      <w:pPr>
        <w:spacing w:line="440" w:lineRule="atLeast"/>
        <w:ind w:firstLine="420" w:firstLineChars="200"/>
        <w:rPr>
          <w:sz w:val="21"/>
          <w:szCs w:val="21"/>
        </w:rPr>
      </w:pPr>
      <w:r>
        <w:rPr>
          <w:rFonts w:hint="eastAsia"/>
          <w:sz w:val="21"/>
          <w:szCs w:val="21"/>
        </w:rPr>
        <w:t xml:space="preserve">2.2.2 </w:t>
      </w:r>
      <w:r>
        <w:rPr>
          <w:rFonts w:hint="eastAsia"/>
          <w:sz w:val="21"/>
          <w:szCs w:val="21"/>
          <w:lang w:eastAsia="zh-CN"/>
        </w:rPr>
        <w:t>招标文件</w:t>
      </w:r>
      <w:r>
        <w:rPr>
          <w:rFonts w:hint="eastAsia"/>
          <w:sz w:val="21"/>
          <w:szCs w:val="21"/>
        </w:rPr>
        <w:t xml:space="preserve">的澄清将在滁州市琅琊山风景名胜区管理委员会网站发布，但不指明澄清问题的来源。如果澄清发出的时间距投标人须知前附表规定的投标截止时间不足15天，并且澄清内容影响投标文件编制的，将相应延长投标截止时间。 </w:t>
      </w:r>
    </w:p>
    <w:p>
      <w:pPr>
        <w:pStyle w:val="6"/>
        <w:jc w:val="left"/>
        <w:rPr>
          <w:sz w:val="21"/>
          <w:szCs w:val="21"/>
        </w:rPr>
      </w:pPr>
      <w:bookmarkStart w:id="199" w:name="_Toc179632563"/>
      <w:bookmarkStart w:id="200" w:name="_Toc144974513"/>
      <w:bookmarkStart w:id="201" w:name="_Toc35947185"/>
      <w:bookmarkStart w:id="202" w:name="_Toc247085704"/>
      <w:bookmarkStart w:id="203" w:name="_Toc324404830"/>
      <w:bookmarkStart w:id="204" w:name="_Toc296602435"/>
      <w:bookmarkStart w:id="205" w:name="_Toc152045545"/>
      <w:bookmarkStart w:id="206" w:name="_Toc35425068"/>
      <w:bookmarkStart w:id="207" w:name="_Toc152042321"/>
      <w:bookmarkStart w:id="208" w:name="_Toc15058861"/>
      <w:bookmarkStart w:id="209" w:name="_Toc506107284"/>
      <w:bookmarkStart w:id="210" w:name="_Toc246996933"/>
      <w:bookmarkStart w:id="211" w:name="_Toc246996190"/>
      <w:bookmarkStart w:id="212" w:name="_Toc35424902"/>
      <w:r>
        <w:rPr>
          <w:rFonts w:hint="eastAsia"/>
          <w:sz w:val="21"/>
          <w:szCs w:val="21"/>
        </w:rPr>
        <w:t xml:space="preserve">2.3 </w:t>
      </w:r>
      <w:r>
        <w:rPr>
          <w:rFonts w:hint="eastAsia"/>
          <w:sz w:val="21"/>
          <w:szCs w:val="21"/>
          <w:lang w:eastAsia="zh-CN"/>
        </w:rPr>
        <w:t>招标文件</w:t>
      </w:r>
      <w:r>
        <w:rPr>
          <w:rFonts w:hint="eastAsia"/>
          <w:sz w:val="21"/>
          <w:szCs w:val="21"/>
        </w:rPr>
        <w:t>的修改</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spacing w:line="440" w:lineRule="atLeast"/>
        <w:ind w:firstLine="420" w:firstLineChars="200"/>
        <w:rPr>
          <w:sz w:val="21"/>
          <w:szCs w:val="21"/>
        </w:rPr>
      </w:pPr>
      <w:r>
        <w:rPr>
          <w:rFonts w:hint="eastAsia"/>
          <w:sz w:val="21"/>
          <w:szCs w:val="21"/>
        </w:rPr>
        <w:t>招标人可以修改</w:t>
      </w:r>
      <w:r>
        <w:rPr>
          <w:rFonts w:hint="eastAsia"/>
          <w:sz w:val="21"/>
          <w:szCs w:val="21"/>
          <w:lang w:eastAsia="zh-CN"/>
        </w:rPr>
        <w:t>招标文件</w:t>
      </w:r>
      <w:r>
        <w:rPr>
          <w:rFonts w:hint="eastAsia"/>
          <w:sz w:val="21"/>
          <w:szCs w:val="21"/>
        </w:rPr>
        <w:t>，并以澄清的方式在</w:t>
      </w:r>
      <w:r>
        <w:rPr>
          <w:rFonts w:hint="eastAsia"/>
          <w:sz w:val="21"/>
          <w:szCs w:val="21"/>
          <w:lang w:eastAsia="zh-CN"/>
        </w:rPr>
        <w:t>滁州市琅琊山风景名胜区管理委员会网</w:t>
      </w:r>
      <w:r>
        <w:rPr>
          <w:rFonts w:hint="eastAsia"/>
          <w:sz w:val="21"/>
          <w:szCs w:val="21"/>
        </w:rPr>
        <w:t>发布。但如果修改</w:t>
      </w:r>
      <w:r>
        <w:rPr>
          <w:rFonts w:hint="eastAsia"/>
          <w:sz w:val="21"/>
          <w:szCs w:val="21"/>
          <w:lang w:eastAsia="zh-CN"/>
        </w:rPr>
        <w:t>招标文件</w:t>
      </w:r>
      <w:r>
        <w:rPr>
          <w:rFonts w:hint="eastAsia"/>
          <w:sz w:val="21"/>
          <w:szCs w:val="21"/>
        </w:rPr>
        <w:t>的时间距投标截止时间不足15天，并且修改内容影响投标文件编制的，将相应延长投标截止时间。</w:t>
      </w:r>
    </w:p>
    <w:p>
      <w:pPr>
        <w:pStyle w:val="6"/>
        <w:jc w:val="left"/>
        <w:rPr>
          <w:sz w:val="21"/>
          <w:szCs w:val="21"/>
        </w:rPr>
      </w:pPr>
      <w:bookmarkStart w:id="213" w:name="_Toc324404831"/>
      <w:bookmarkStart w:id="214" w:name="_Toc35425069"/>
      <w:bookmarkStart w:id="215" w:name="_Toc35947186"/>
      <w:bookmarkStart w:id="216" w:name="_Toc15058862"/>
      <w:bookmarkStart w:id="217" w:name="_Toc35424903"/>
      <w:r>
        <w:rPr>
          <w:rFonts w:hint="eastAsia"/>
          <w:sz w:val="21"/>
          <w:szCs w:val="21"/>
        </w:rPr>
        <w:t>2.4</w:t>
      </w:r>
      <w:bookmarkEnd w:id="213"/>
      <w:r>
        <w:rPr>
          <w:rFonts w:hint="eastAsia"/>
          <w:sz w:val="21"/>
          <w:szCs w:val="21"/>
        </w:rPr>
        <w:t>最高投标限价</w:t>
      </w:r>
      <w:bookmarkEnd w:id="214"/>
      <w:bookmarkEnd w:id="215"/>
      <w:bookmarkEnd w:id="216"/>
      <w:bookmarkEnd w:id="217"/>
    </w:p>
    <w:p>
      <w:pPr>
        <w:spacing w:line="440" w:lineRule="exact"/>
        <w:ind w:firstLine="525" w:firstLineChars="250"/>
        <w:rPr>
          <w:sz w:val="21"/>
          <w:szCs w:val="21"/>
        </w:rPr>
      </w:pPr>
      <w:r>
        <w:rPr>
          <w:rFonts w:hint="eastAsia"/>
          <w:sz w:val="21"/>
          <w:szCs w:val="21"/>
        </w:rPr>
        <w:t>2.4.1最高投标限价的作用和说明</w:t>
      </w:r>
    </w:p>
    <w:p>
      <w:pPr>
        <w:spacing w:line="440" w:lineRule="exact"/>
        <w:ind w:firstLine="420" w:firstLineChars="200"/>
        <w:rPr>
          <w:sz w:val="21"/>
          <w:szCs w:val="21"/>
        </w:rPr>
      </w:pPr>
      <w:r>
        <w:rPr>
          <w:rFonts w:hint="eastAsia"/>
          <w:sz w:val="21"/>
          <w:szCs w:val="21"/>
        </w:rPr>
        <w:t>（1）投标人的投标报价不得超过最高投标限价，最高投标限价的发布时间及方式在投标人须知前附表中载明。</w:t>
      </w:r>
    </w:p>
    <w:p>
      <w:pPr>
        <w:spacing w:line="440" w:lineRule="exact"/>
        <w:ind w:firstLine="420" w:firstLineChars="200"/>
        <w:rPr>
          <w:sz w:val="21"/>
          <w:szCs w:val="21"/>
        </w:rPr>
      </w:pPr>
      <w:r>
        <w:rPr>
          <w:rFonts w:hint="eastAsia"/>
          <w:sz w:val="21"/>
          <w:szCs w:val="21"/>
        </w:rPr>
        <w:t>（2）投标人对最高投标限价有异议的，可在投标人须知前附表规定的时间内向招标人提出异议，未在规定时间内提出异议的或投标人提出异议经招标人复核后的最高投标限价，视为合理有效。</w:t>
      </w:r>
    </w:p>
    <w:p>
      <w:pPr>
        <w:pStyle w:val="6"/>
        <w:jc w:val="left"/>
        <w:rPr>
          <w:sz w:val="21"/>
          <w:szCs w:val="21"/>
        </w:rPr>
      </w:pPr>
      <w:bookmarkStart w:id="218" w:name="_Toc246996191"/>
      <w:bookmarkStart w:id="219" w:name="_Toc506107285"/>
      <w:bookmarkStart w:id="220" w:name="_Toc35424904"/>
      <w:bookmarkStart w:id="221" w:name="_Toc179632564"/>
      <w:bookmarkStart w:id="222" w:name="_Toc35947187"/>
      <w:bookmarkStart w:id="223" w:name="_Toc35425070"/>
      <w:bookmarkStart w:id="224" w:name="_Toc247085705"/>
      <w:bookmarkStart w:id="225" w:name="_Toc152045546"/>
      <w:bookmarkStart w:id="226" w:name="_Toc15058863"/>
      <w:bookmarkStart w:id="227" w:name="_Toc152042322"/>
      <w:bookmarkStart w:id="228" w:name="_Toc246996934"/>
      <w:bookmarkStart w:id="229" w:name="_Toc324404832"/>
      <w:bookmarkStart w:id="230" w:name="_Toc144974514"/>
      <w:r>
        <w:rPr>
          <w:rFonts w:hint="eastAsia"/>
          <w:sz w:val="21"/>
          <w:szCs w:val="21"/>
        </w:rPr>
        <w:t>3. 投标文件</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6"/>
        <w:jc w:val="left"/>
        <w:rPr>
          <w:sz w:val="21"/>
          <w:szCs w:val="21"/>
        </w:rPr>
      </w:pPr>
      <w:bookmarkStart w:id="231" w:name="_Toc246996192"/>
      <w:bookmarkStart w:id="232" w:name="_Toc246996935"/>
      <w:bookmarkStart w:id="233" w:name="_Toc152042323"/>
      <w:bookmarkStart w:id="234" w:name="_Toc35425071"/>
      <w:bookmarkStart w:id="235" w:name="_Toc144974515"/>
      <w:bookmarkStart w:id="236" w:name="_Toc506107286"/>
      <w:bookmarkStart w:id="237" w:name="_Toc324404833"/>
      <w:bookmarkStart w:id="238" w:name="_Toc35424905"/>
      <w:bookmarkStart w:id="239" w:name="_Toc35947188"/>
      <w:bookmarkStart w:id="240" w:name="_Toc179632565"/>
      <w:bookmarkStart w:id="241" w:name="_Toc152045547"/>
      <w:bookmarkStart w:id="242" w:name="_Toc296602437"/>
      <w:bookmarkStart w:id="243" w:name="_Toc247085706"/>
      <w:bookmarkStart w:id="244" w:name="_Toc15058864"/>
      <w:r>
        <w:rPr>
          <w:rFonts w:hint="eastAsia"/>
          <w:sz w:val="21"/>
          <w:szCs w:val="21"/>
        </w:rPr>
        <w:t>3.1 投标文件的组成</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spacing w:line="440" w:lineRule="atLeast"/>
        <w:ind w:firstLine="420" w:firstLineChars="200"/>
        <w:rPr>
          <w:sz w:val="21"/>
          <w:szCs w:val="21"/>
        </w:rPr>
      </w:pPr>
      <w:r>
        <w:rPr>
          <w:rFonts w:hint="eastAsia"/>
          <w:sz w:val="21"/>
          <w:szCs w:val="21"/>
        </w:rPr>
        <w:t>投标文件由资信证明文件、技术标、商务标三部分组成：</w:t>
      </w:r>
    </w:p>
    <w:p>
      <w:pPr>
        <w:spacing w:line="440" w:lineRule="atLeast"/>
        <w:ind w:firstLine="420" w:firstLineChars="200"/>
        <w:rPr>
          <w:sz w:val="21"/>
          <w:szCs w:val="21"/>
        </w:rPr>
      </w:pPr>
      <w:r>
        <w:rPr>
          <w:rFonts w:hint="eastAsia"/>
          <w:sz w:val="21"/>
          <w:szCs w:val="21"/>
        </w:rPr>
        <w:t xml:space="preserve">3.1.1资信证明文件部分： </w:t>
      </w:r>
    </w:p>
    <w:p>
      <w:pPr>
        <w:spacing w:line="440" w:lineRule="atLeast"/>
        <w:ind w:firstLine="420" w:firstLineChars="200"/>
        <w:rPr>
          <w:sz w:val="21"/>
          <w:szCs w:val="21"/>
        </w:rPr>
      </w:pPr>
      <w:r>
        <w:rPr>
          <w:rFonts w:hint="eastAsia"/>
          <w:sz w:val="21"/>
          <w:szCs w:val="21"/>
        </w:rPr>
        <w:t>（1）法定代表人身份证明和本人有效身份证(或法定代表人授权委托书和委托代理人有效身份证)；</w:t>
      </w:r>
    </w:p>
    <w:p>
      <w:pPr>
        <w:spacing w:line="440" w:lineRule="atLeast"/>
        <w:ind w:firstLine="420" w:firstLineChars="200"/>
        <w:rPr>
          <w:sz w:val="21"/>
          <w:szCs w:val="21"/>
        </w:rPr>
      </w:pPr>
      <w:r>
        <w:rPr>
          <w:rFonts w:hint="eastAsia"/>
          <w:sz w:val="21"/>
          <w:szCs w:val="21"/>
        </w:rPr>
        <w:t>（2）诚信投标承诺书；</w:t>
      </w:r>
    </w:p>
    <w:p>
      <w:pPr>
        <w:spacing w:line="440" w:lineRule="atLeast"/>
        <w:ind w:firstLine="420" w:firstLineChars="200"/>
        <w:rPr>
          <w:sz w:val="21"/>
          <w:szCs w:val="21"/>
        </w:rPr>
      </w:pPr>
      <w:r>
        <w:rPr>
          <w:rFonts w:hint="eastAsia"/>
          <w:sz w:val="21"/>
          <w:szCs w:val="21"/>
        </w:rPr>
        <w:t>（3）投标人营业执照；</w:t>
      </w:r>
    </w:p>
    <w:p>
      <w:pPr>
        <w:spacing w:line="440" w:lineRule="atLeast"/>
        <w:ind w:firstLine="420" w:firstLineChars="200"/>
        <w:rPr>
          <w:sz w:val="21"/>
          <w:szCs w:val="21"/>
        </w:rPr>
      </w:pPr>
      <w:r>
        <w:rPr>
          <w:rFonts w:hint="eastAsia"/>
          <w:sz w:val="21"/>
          <w:szCs w:val="21"/>
        </w:rPr>
        <w:t>（4）投标人资质证书；</w:t>
      </w:r>
    </w:p>
    <w:p>
      <w:pPr>
        <w:autoSpaceDE/>
        <w:autoSpaceDN/>
        <w:spacing w:line="440" w:lineRule="exact"/>
        <w:ind w:firstLine="420" w:firstLineChars="200"/>
        <w:rPr>
          <w:sz w:val="21"/>
          <w:szCs w:val="21"/>
        </w:rPr>
      </w:pPr>
      <w:r>
        <w:rPr>
          <w:rFonts w:hint="eastAsia"/>
          <w:sz w:val="21"/>
          <w:szCs w:val="21"/>
        </w:rPr>
        <w:t>（</w:t>
      </w:r>
      <w:r>
        <w:rPr>
          <w:rFonts w:hint="eastAsia"/>
          <w:sz w:val="21"/>
          <w:szCs w:val="21"/>
          <w:lang w:val="en-US" w:eastAsia="zh-CN"/>
        </w:rPr>
        <w:t>5</w:t>
      </w:r>
      <w:r>
        <w:rPr>
          <w:rFonts w:hint="eastAsia"/>
          <w:sz w:val="21"/>
          <w:szCs w:val="21"/>
        </w:rPr>
        <w:t>）</w:t>
      </w:r>
      <w:r>
        <w:rPr>
          <w:rFonts w:hint="eastAsia"/>
          <w:lang w:eastAsia="zh-CN"/>
        </w:rPr>
        <w:t>资信评审、</w:t>
      </w:r>
      <w:r>
        <w:rPr>
          <w:rFonts w:hint="eastAsia"/>
          <w:sz w:val="21"/>
          <w:szCs w:val="21"/>
        </w:rPr>
        <w:t>评分细则中需要提供的所有证明材料</w:t>
      </w:r>
      <w:r>
        <w:rPr>
          <w:rFonts w:hint="eastAsia"/>
          <w:sz w:val="21"/>
          <w:szCs w:val="21"/>
          <w:lang w:eastAsia="zh-CN"/>
        </w:rPr>
        <w:t>和</w:t>
      </w:r>
      <w:r>
        <w:rPr>
          <w:rFonts w:hint="eastAsia"/>
          <w:sz w:val="21"/>
          <w:szCs w:val="21"/>
        </w:rPr>
        <w:t>投标人认为需要的其它证明材料；</w:t>
      </w:r>
    </w:p>
    <w:p>
      <w:pPr>
        <w:spacing w:line="440" w:lineRule="atLeast"/>
        <w:ind w:firstLine="420" w:firstLineChars="200"/>
        <w:rPr>
          <w:sz w:val="21"/>
          <w:szCs w:val="21"/>
        </w:rPr>
      </w:pPr>
      <w:r>
        <w:rPr>
          <w:rFonts w:hint="eastAsia"/>
          <w:sz w:val="21"/>
          <w:szCs w:val="21"/>
        </w:rPr>
        <w:t>3.1.2技术标部分：</w:t>
      </w:r>
    </w:p>
    <w:p>
      <w:pPr>
        <w:pStyle w:val="6"/>
        <w:keepNext/>
        <w:keepLines/>
        <w:autoSpaceDE/>
        <w:autoSpaceDN/>
        <w:spacing w:line="440" w:lineRule="exact"/>
        <w:ind w:firstLine="420" w:firstLineChars="200"/>
        <w:jc w:val="both"/>
        <w:rPr>
          <w:b w:val="0"/>
          <w:bCs w:val="0"/>
          <w:kern w:val="2"/>
          <w:sz w:val="21"/>
          <w:szCs w:val="21"/>
          <w:lang w:eastAsia="zh-CN"/>
        </w:rPr>
      </w:pPr>
      <w:bookmarkStart w:id="245" w:name="_Toc3519"/>
      <w:r>
        <w:rPr>
          <w:rFonts w:hint="eastAsia"/>
          <w:b w:val="0"/>
          <w:bCs w:val="0"/>
          <w:kern w:val="2"/>
          <w:sz w:val="21"/>
          <w:szCs w:val="21"/>
          <w:lang w:eastAsia="zh-CN"/>
        </w:rPr>
        <w:t>（1）设计方案；（格式自拟）</w:t>
      </w:r>
      <w:bookmarkEnd w:id="245"/>
    </w:p>
    <w:p>
      <w:pPr>
        <w:spacing w:line="440" w:lineRule="exact"/>
        <w:ind w:firstLine="440" w:firstLineChars="200"/>
        <w:rPr>
          <w:rFonts w:cs="Tahoma"/>
          <w:szCs w:val="21"/>
        </w:rPr>
      </w:pPr>
      <w:r>
        <w:rPr>
          <w:rFonts w:hint="eastAsia" w:cs="Tahoma"/>
          <w:szCs w:val="21"/>
        </w:rPr>
        <w:t>（</w:t>
      </w:r>
      <w:r>
        <w:rPr>
          <w:rFonts w:hint="eastAsia" w:cs="Tahoma"/>
          <w:szCs w:val="21"/>
          <w:lang w:eastAsia="zh-CN"/>
        </w:rPr>
        <w:t>2</w:t>
      </w:r>
      <w:r>
        <w:rPr>
          <w:rFonts w:cs="Tahoma"/>
          <w:szCs w:val="21"/>
        </w:rPr>
        <w:t>）</w:t>
      </w:r>
      <w:r>
        <w:rPr>
          <w:rFonts w:hint="eastAsia" w:cs="Tahoma"/>
          <w:szCs w:val="21"/>
        </w:rPr>
        <w:t>服务承诺：是否响应交易文件要求的书面说明和服务承诺书（格式见附件）；</w:t>
      </w:r>
    </w:p>
    <w:p>
      <w:pPr>
        <w:spacing w:line="440" w:lineRule="exact"/>
        <w:ind w:firstLine="440" w:firstLineChars="200"/>
        <w:rPr>
          <w:rFonts w:cs="Tahoma"/>
          <w:szCs w:val="21"/>
        </w:rPr>
      </w:pPr>
      <w:r>
        <w:rPr>
          <w:rFonts w:hint="eastAsia" w:cs="Tahoma"/>
          <w:szCs w:val="21"/>
        </w:rPr>
        <w:t>（</w:t>
      </w:r>
      <w:r>
        <w:rPr>
          <w:rFonts w:hint="eastAsia" w:cs="Tahoma"/>
          <w:szCs w:val="21"/>
          <w:lang w:eastAsia="zh-CN"/>
        </w:rPr>
        <w:t>3</w:t>
      </w:r>
      <w:r>
        <w:rPr>
          <w:rFonts w:hint="eastAsia" w:cs="Tahoma"/>
          <w:szCs w:val="21"/>
        </w:rPr>
        <w:t>）</w:t>
      </w:r>
      <w:r>
        <w:rPr>
          <w:rFonts w:hint="eastAsia"/>
          <w:color w:val="0000FF"/>
          <w:szCs w:val="21"/>
          <w:lang w:eastAsia="zh-CN"/>
        </w:rPr>
        <w:t>招标</w:t>
      </w:r>
      <w:r>
        <w:rPr>
          <w:rFonts w:hint="eastAsia"/>
          <w:color w:val="0000FF"/>
          <w:szCs w:val="21"/>
        </w:rPr>
        <w:t>文件中要求的技术标评审及技术标评分的支持资料</w:t>
      </w:r>
      <w:r>
        <w:rPr>
          <w:rFonts w:hint="eastAsia"/>
          <w:bCs/>
          <w:szCs w:val="21"/>
        </w:rPr>
        <w:t>；</w:t>
      </w:r>
    </w:p>
    <w:p>
      <w:pPr>
        <w:spacing w:line="440" w:lineRule="exact"/>
        <w:ind w:firstLine="440" w:firstLineChars="200"/>
        <w:rPr>
          <w:bCs/>
          <w:szCs w:val="21"/>
        </w:rPr>
      </w:pPr>
      <w:r>
        <w:rPr>
          <w:rFonts w:hint="eastAsia" w:cs="Tahoma"/>
          <w:szCs w:val="21"/>
        </w:rPr>
        <w:t>（</w:t>
      </w:r>
      <w:r>
        <w:rPr>
          <w:rFonts w:hint="eastAsia" w:cs="Tahoma"/>
          <w:szCs w:val="21"/>
          <w:lang w:eastAsia="zh-CN"/>
        </w:rPr>
        <w:t>4</w:t>
      </w:r>
      <w:r>
        <w:rPr>
          <w:rFonts w:hint="eastAsia" w:cs="Tahoma"/>
          <w:szCs w:val="21"/>
        </w:rPr>
        <w:t>）</w:t>
      </w:r>
      <w:r>
        <w:rPr>
          <w:rFonts w:hint="eastAsia"/>
          <w:bCs/>
          <w:szCs w:val="21"/>
          <w:lang w:eastAsia="zh-CN"/>
        </w:rPr>
        <w:t>招标</w:t>
      </w:r>
      <w:r>
        <w:rPr>
          <w:rFonts w:hint="eastAsia"/>
          <w:bCs/>
          <w:szCs w:val="21"/>
        </w:rPr>
        <w:t>文件技术标评审中要求提交的其他材料；</w:t>
      </w:r>
    </w:p>
    <w:p>
      <w:pPr>
        <w:spacing w:line="440" w:lineRule="exact"/>
        <w:ind w:firstLine="440" w:firstLineChars="200"/>
        <w:rPr>
          <w:rFonts w:cs="Tahoma"/>
          <w:szCs w:val="21"/>
        </w:rPr>
      </w:pPr>
      <w:r>
        <w:rPr>
          <w:rFonts w:hint="eastAsia"/>
          <w:bCs/>
          <w:szCs w:val="21"/>
        </w:rPr>
        <w:t>（</w:t>
      </w:r>
      <w:r>
        <w:rPr>
          <w:rFonts w:hint="eastAsia"/>
          <w:bCs/>
          <w:szCs w:val="21"/>
          <w:lang w:eastAsia="zh-CN"/>
        </w:rPr>
        <w:t>5</w:t>
      </w:r>
      <w:r>
        <w:rPr>
          <w:rFonts w:hint="eastAsia"/>
          <w:bCs/>
          <w:szCs w:val="21"/>
        </w:rPr>
        <w:t>）</w:t>
      </w:r>
      <w:r>
        <w:rPr>
          <w:rFonts w:hint="eastAsia" w:cs="Tahoma"/>
          <w:szCs w:val="21"/>
        </w:rPr>
        <w:t>投标人认为须提供的其他资料（如有）。</w:t>
      </w:r>
    </w:p>
    <w:p>
      <w:pPr>
        <w:spacing w:line="440" w:lineRule="exact"/>
        <w:ind w:firstLine="420" w:firstLineChars="200"/>
        <w:rPr>
          <w:sz w:val="21"/>
          <w:szCs w:val="21"/>
        </w:rPr>
      </w:pPr>
      <w:r>
        <w:rPr>
          <w:rFonts w:hint="eastAsia"/>
          <w:sz w:val="21"/>
          <w:szCs w:val="21"/>
        </w:rPr>
        <w:t>3.1.3商务标部分：</w:t>
      </w:r>
    </w:p>
    <w:p>
      <w:pPr>
        <w:spacing w:line="440" w:lineRule="exact"/>
        <w:ind w:firstLine="420" w:firstLineChars="200"/>
        <w:rPr>
          <w:sz w:val="21"/>
          <w:szCs w:val="21"/>
        </w:rPr>
      </w:pPr>
      <w:r>
        <w:rPr>
          <w:rFonts w:hint="eastAsia"/>
          <w:sz w:val="21"/>
          <w:szCs w:val="21"/>
        </w:rPr>
        <w:t>（1）</w:t>
      </w:r>
      <w:r>
        <w:rPr>
          <w:sz w:val="21"/>
          <w:szCs w:val="21"/>
        </w:rPr>
        <w:t>开标一览表（格式见附件）</w:t>
      </w:r>
      <w:r>
        <w:rPr>
          <w:rFonts w:hint="eastAsia"/>
          <w:sz w:val="21"/>
          <w:szCs w:val="21"/>
        </w:rPr>
        <w:t>；</w:t>
      </w:r>
    </w:p>
    <w:p>
      <w:pPr>
        <w:spacing w:line="440" w:lineRule="exact"/>
        <w:ind w:firstLine="420" w:firstLineChars="200"/>
        <w:rPr>
          <w:sz w:val="21"/>
          <w:szCs w:val="21"/>
        </w:rPr>
      </w:pPr>
      <w:r>
        <w:rPr>
          <w:rFonts w:hint="eastAsia"/>
          <w:sz w:val="21"/>
          <w:szCs w:val="21"/>
        </w:rPr>
        <w:t xml:space="preserve">（2）投标函（格式见附件）；    </w:t>
      </w:r>
    </w:p>
    <w:p>
      <w:pPr>
        <w:spacing w:line="440" w:lineRule="exact"/>
        <w:ind w:firstLine="420" w:firstLineChars="200"/>
        <w:rPr>
          <w:sz w:val="21"/>
          <w:szCs w:val="21"/>
        </w:rPr>
      </w:pPr>
      <w:r>
        <w:rPr>
          <w:rFonts w:hint="eastAsia"/>
          <w:sz w:val="21"/>
          <w:szCs w:val="21"/>
        </w:rPr>
        <w:t>（3）详细评审所需其他材料。</w:t>
      </w:r>
    </w:p>
    <w:p>
      <w:pPr>
        <w:spacing w:line="440" w:lineRule="exact"/>
        <w:ind w:firstLine="420" w:firstLineChars="200"/>
        <w:rPr>
          <w:sz w:val="21"/>
          <w:szCs w:val="21"/>
        </w:rPr>
      </w:pPr>
      <w:r>
        <w:rPr>
          <w:rFonts w:hint="eastAsia"/>
          <w:sz w:val="21"/>
          <w:szCs w:val="21"/>
        </w:rPr>
        <w:t>3.1.4投标人须知前附表规定不接受联合体投标的，或投标人没有组成联合体的，投标文件不包括本章第3.1.1(5）目所指的联合体协议书。</w:t>
      </w:r>
    </w:p>
    <w:p>
      <w:pPr>
        <w:pStyle w:val="6"/>
        <w:jc w:val="left"/>
        <w:rPr>
          <w:sz w:val="21"/>
          <w:szCs w:val="21"/>
        </w:rPr>
      </w:pPr>
      <w:bookmarkStart w:id="246" w:name="_Toc506107287"/>
      <w:bookmarkStart w:id="247" w:name="_Toc152045548"/>
      <w:bookmarkStart w:id="248" w:name="_Toc152042324"/>
      <w:bookmarkStart w:id="249" w:name="_Toc246996193"/>
      <w:bookmarkStart w:id="250" w:name="_Toc296602438"/>
      <w:bookmarkStart w:id="251" w:name="_Toc324404834"/>
      <w:bookmarkStart w:id="252" w:name="_Toc247085707"/>
      <w:bookmarkStart w:id="253" w:name="_Toc35424906"/>
      <w:bookmarkStart w:id="254" w:name="_Toc144974516"/>
      <w:bookmarkStart w:id="255" w:name="_Toc15058865"/>
      <w:bookmarkStart w:id="256" w:name="_Toc35947189"/>
      <w:bookmarkStart w:id="257" w:name="_Toc35425072"/>
      <w:bookmarkStart w:id="258" w:name="_Toc179632566"/>
      <w:bookmarkStart w:id="259" w:name="_Toc246996936"/>
      <w:r>
        <w:rPr>
          <w:rFonts w:hint="eastAsia"/>
          <w:sz w:val="21"/>
          <w:szCs w:val="21"/>
        </w:rPr>
        <w:t>3.2 投标报价</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spacing w:line="440" w:lineRule="exact"/>
        <w:ind w:firstLine="420" w:firstLineChars="200"/>
        <w:rPr>
          <w:sz w:val="21"/>
          <w:szCs w:val="21"/>
        </w:rPr>
      </w:pPr>
      <w:bookmarkStart w:id="260" w:name="_Toc296602439"/>
      <w:bookmarkStart w:id="261" w:name="_Toc179632567"/>
      <w:bookmarkStart w:id="262" w:name="_Toc246996194"/>
      <w:bookmarkStart w:id="263" w:name="_Toc144974517"/>
      <w:bookmarkStart w:id="264" w:name="_Toc247085708"/>
      <w:bookmarkStart w:id="265" w:name="_Toc324404835"/>
      <w:bookmarkStart w:id="266" w:name="_Toc246996937"/>
      <w:bookmarkStart w:id="267" w:name="_Toc152045549"/>
      <w:bookmarkStart w:id="268" w:name="_Toc152042325"/>
      <w:r>
        <w:rPr>
          <w:rFonts w:hint="eastAsia"/>
          <w:sz w:val="21"/>
          <w:szCs w:val="21"/>
        </w:rPr>
        <w:t>3.2.1 投标人的投标报价不得超过最高投标限价，最高投标限价的发布时间及方式在投标人须知前附表中载明。</w:t>
      </w:r>
    </w:p>
    <w:p>
      <w:pPr>
        <w:spacing w:line="440" w:lineRule="exact"/>
        <w:ind w:firstLine="420" w:firstLineChars="200"/>
        <w:rPr>
          <w:sz w:val="21"/>
          <w:szCs w:val="21"/>
        </w:rPr>
      </w:pPr>
      <w:r>
        <w:rPr>
          <w:rFonts w:hint="eastAsia"/>
          <w:sz w:val="21"/>
          <w:szCs w:val="21"/>
        </w:rPr>
        <w:t>3.2.2投标报价应由法定代表人或被授权人签署。</w:t>
      </w:r>
    </w:p>
    <w:p>
      <w:pPr>
        <w:spacing w:line="440" w:lineRule="exact"/>
        <w:ind w:left="15" w:leftChars="7" w:firstLine="420" w:firstLineChars="200"/>
        <w:rPr>
          <w:sz w:val="21"/>
          <w:szCs w:val="21"/>
        </w:rPr>
      </w:pPr>
      <w:r>
        <w:rPr>
          <w:rFonts w:hint="eastAsia"/>
          <w:sz w:val="21"/>
          <w:szCs w:val="21"/>
        </w:rPr>
        <w:t>3.2.3投标人的投标报价应为项目招标范围内</w:t>
      </w:r>
      <w:r>
        <w:rPr>
          <w:rFonts w:hint="eastAsia"/>
          <w:sz w:val="21"/>
          <w:szCs w:val="21"/>
          <w:lang w:eastAsia="zh-CN"/>
        </w:rPr>
        <w:t>设计</w:t>
      </w:r>
      <w:r>
        <w:rPr>
          <w:rFonts w:hint="eastAsia"/>
          <w:sz w:val="21"/>
          <w:szCs w:val="21"/>
        </w:rPr>
        <w:t>单位所提供的全部服务工作内容所需的全部费用，包含所有成本、利润和税金等全部费用。</w:t>
      </w:r>
    </w:p>
    <w:p>
      <w:pPr>
        <w:spacing w:line="440" w:lineRule="exact"/>
        <w:ind w:firstLine="420" w:firstLineChars="200"/>
        <w:rPr>
          <w:sz w:val="21"/>
          <w:szCs w:val="21"/>
        </w:rPr>
      </w:pPr>
      <w:r>
        <w:rPr>
          <w:rFonts w:hint="eastAsia"/>
          <w:sz w:val="21"/>
          <w:szCs w:val="21"/>
        </w:rPr>
        <w:t>3.2.4本项目</w:t>
      </w:r>
      <w:r>
        <w:rPr>
          <w:rFonts w:hint="eastAsia"/>
          <w:sz w:val="21"/>
          <w:szCs w:val="21"/>
          <w:lang w:eastAsia="zh-CN"/>
        </w:rPr>
        <w:t>设计费</w:t>
      </w:r>
      <w:r>
        <w:rPr>
          <w:rFonts w:hint="eastAsia"/>
          <w:sz w:val="21"/>
          <w:szCs w:val="21"/>
        </w:rPr>
        <w:t>，计算过程中涉及到的专业调整系数、工程复杂程度调整系数、附加调整系数等调整系数均已综合在投标报价中，投标报价不做其他调整。</w:t>
      </w:r>
    </w:p>
    <w:p>
      <w:pPr>
        <w:spacing w:line="440" w:lineRule="exact"/>
        <w:ind w:firstLine="420" w:firstLineChars="200"/>
        <w:rPr>
          <w:sz w:val="21"/>
          <w:szCs w:val="21"/>
        </w:rPr>
      </w:pPr>
      <w:r>
        <w:rPr>
          <w:rFonts w:hint="eastAsia"/>
          <w:sz w:val="21"/>
          <w:szCs w:val="21"/>
        </w:rPr>
        <w:t>3.2.5不论任何原因导致的工期延长，招标人均不再补偿费用。</w:t>
      </w:r>
    </w:p>
    <w:p>
      <w:pPr>
        <w:pStyle w:val="6"/>
        <w:jc w:val="left"/>
        <w:rPr>
          <w:sz w:val="21"/>
          <w:szCs w:val="21"/>
        </w:rPr>
      </w:pPr>
      <w:bookmarkStart w:id="269" w:name="_Toc506107288"/>
      <w:bookmarkStart w:id="270" w:name="_Toc15058866"/>
      <w:bookmarkStart w:id="271" w:name="_Toc35425073"/>
      <w:bookmarkStart w:id="272" w:name="_Toc35947190"/>
      <w:bookmarkStart w:id="273" w:name="_Toc35424907"/>
      <w:r>
        <w:rPr>
          <w:rFonts w:hint="eastAsia"/>
          <w:sz w:val="21"/>
          <w:szCs w:val="21"/>
        </w:rPr>
        <w:t>3.3 投标有效期</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spacing w:line="440" w:lineRule="atLeast"/>
        <w:ind w:firstLine="420" w:firstLineChars="200"/>
        <w:rPr>
          <w:sz w:val="21"/>
          <w:szCs w:val="21"/>
        </w:rPr>
      </w:pPr>
      <w:r>
        <w:rPr>
          <w:rFonts w:hint="eastAsia"/>
          <w:sz w:val="21"/>
          <w:szCs w:val="21"/>
        </w:rPr>
        <w:t>3.3.1 除投标人须知前附表另有规定外，投标有效期为60天。</w:t>
      </w:r>
    </w:p>
    <w:p>
      <w:pPr>
        <w:spacing w:line="440" w:lineRule="atLeast"/>
        <w:ind w:firstLine="420" w:firstLineChars="200"/>
        <w:rPr>
          <w:sz w:val="21"/>
          <w:szCs w:val="21"/>
        </w:rPr>
      </w:pPr>
      <w:r>
        <w:rPr>
          <w:rFonts w:hint="eastAsia"/>
          <w:sz w:val="21"/>
          <w:szCs w:val="21"/>
        </w:rPr>
        <w:t>3.3.2在投标有效期内，投标人撤销或修改其投标文件的，应承担</w:t>
      </w:r>
      <w:r>
        <w:rPr>
          <w:rFonts w:hint="eastAsia"/>
          <w:sz w:val="21"/>
          <w:szCs w:val="21"/>
          <w:lang w:eastAsia="zh-CN"/>
        </w:rPr>
        <w:t>招标文件</w:t>
      </w:r>
      <w:r>
        <w:rPr>
          <w:rFonts w:hint="eastAsia"/>
          <w:sz w:val="21"/>
          <w:szCs w:val="21"/>
        </w:rPr>
        <w:t>和法律规定的责任。</w:t>
      </w:r>
    </w:p>
    <w:p>
      <w:pPr>
        <w:spacing w:line="440" w:lineRule="atLeast"/>
        <w:ind w:firstLine="420" w:firstLineChars="200"/>
        <w:rPr>
          <w:sz w:val="21"/>
          <w:szCs w:val="21"/>
        </w:rPr>
      </w:pPr>
      <w:r>
        <w:rPr>
          <w:rFonts w:hint="eastAsia"/>
          <w:sz w:val="21"/>
          <w:szCs w:val="21"/>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6"/>
        <w:jc w:val="left"/>
        <w:rPr>
          <w:sz w:val="21"/>
          <w:szCs w:val="21"/>
        </w:rPr>
      </w:pPr>
      <w:bookmarkStart w:id="274" w:name="_Toc246996195"/>
      <w:bookmarkStart w:id="275" w:name="_Toc246996938"/>
      <w:bookmarkStart w:id="276" w:name="_Toc506107289"/>
      <w:bookmarkStart w:id="277" w:name="_Toc247085709"/>
      <w:bookmarkStart w:id="278" w:name="_Toc296602440"/>
      <w:bookmarkStart w:id="279" w:name="_Toc324404836"/>
      <w:bookmarkStart w:id="280" w:name="_Toc15058867"/>
      <w:bookmarkStart w:id="281" w:name="_Toc144974518"/>
      <w:bookmarkStart w:id="282" w:name="_Toc35424908"/>
      <w:bookmarkStart w:id="283" w:name="_Toc35947191"/>
      <w:bookmarkStart w:id="284" w:name="_Toc35425074"/>
      <w:bookmarkStart w:id="285" w:name="_Toc152045550"/>
      <w:bookmarkStart w:id="286" w:name="_Toc152042326"/>
      <w:bookmarkStart w:id="287" w:name="_Toc179632568"/>
      <w:r>
        <w:rPr>
          <w:rFonts w:hint="eastAsia"/>
          <w:sz w:val="21"/>
          <w:szCs w:val="21"/>
        </w:rPr>
        <w:t>3.4 投标保证金</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spacing w:line="440" w:lineRule="atLeast"/>
        <w:ind w:firstLine="420" w:firstLineChars="200"/>
        <w:rPr>
          <w:sz w:val="21"/>
          <w:szCs w:val="21"/>
        </w:rPr>
      </w:pPr>
      <w:r>
        <w:rPr>
          <w:rFonts w:hint="eastAsia"/>
          <w:sz w:val="21"/>
          <w:szCs w:val="21"/>
        </w:rPr>
        <w:t>3.4.1 投标人须知前附表规定递交投标保证金的，投标人在递交投标文件的同时，应按投标人须知前附表规定的金额、担保形式和第八章“投标文件格式”规定的或者事先经过招标人认可的保证金格式递交保证金，并作为其投标文件的组成部分。</w:t>
      </w:r>
    </w:p>
    <w:p>
      <w:pPr>
        <w:spacing w:line="440" w:lineRule="atLeast"/>
        <w:ind w:firstLine="420" w:firstLineChars="200"/>
        <w:rPr>
          <w:sz w:val="21"/>
          <w:szCs w:val="21"/>
        </w:rPr>
      </w:pPr>
      <w:r>
        <w:rPr>
          <w:rFonts w:hint="eastAsia"/>
          <w:sz w:val="21"/>
          <w:szCs w:val="21"/>
        </w:rPr>
        <w:t>3.4.2 投标人不按本章第3.4.1项要求提交保证金的，评标委员会将否决其投标。</w:t>
      </w:r>
    </w:p>
    <w:p>
      <w:pPr>
        <w:spacing w:line="440" w:lineRule="atLeast"/>
        <w:ind w:firstLine="420" w:firstLineChars="200"/>
        <w:rPr>
          <w:sz w:val="21"/>
          <w:szCs w:val="21"/>
        </w:rPr>
      </w:pPr>
      <w:r>
        <w:rPr>
          <w:rFonts w:hint="eastAsia"/>
          <w:sz w:val="21"/>
          <w:szCs w:val="21"/>
        </w:rPr>
        <w:t>3.4.3</w:t>
      </w:r>
      <w:r>
        <w:rPr>
          <w:rFonts w:hint="eastAsia"/>
          <w:szCs w:val="21"/>
        </w:rPr>
        <w:t>未</w:t>
      </w:r>
      <w:r>
        <w:rPr>
          <w:rFonts w:hint="eastAsia"/>
          <w:szCs w:val="21"/>
          <w:lang w:eastAsia="zh-CN"/>
        </w:rPr>
        <w:t>中标单位</w:t>
      </w:r>
      <w:r>
        <w:rPr>
          <w:rFonts w:hint="eastAsia"/>
          <w:szCs w:val="21"/>
        </w:rPr>
        <w:t>的保证金当场退还，</w:t>
      </w:r>
      <w:r>
        <w:rPr>
          <w:rFonts w:hint="eastAsia"/>
          <w:szCs w:val="21"/>
          <w:lang w:eastAsia="zh-CN"/>
        </w:rPr>
        <w:t>中标单位</w:t>
      </w:r>
      <w:r>
        <w:rPr>
          <w:rFonts w:hint="eastAsia"/>
          <w:szCs w:val="21"/>
        </w:rPr>
        <w:t>的</w:t>
      </w:r>
      <w:r>
        <w:rPr>
          <w:rFonts w:hint="eastAsia"/>
          <w:szCs w:val="21"/>
          <w:lang w:eastAsia="zh-CN"/>
        </w:rPr>
        <w:t>投标</w:t>
      </w:r>
      <w:r>
        <w:rPr>
          <w:rFonts w:hint="eastAsia"/>
          <w:szCs w:val="21"/>
        </w:rPr>
        <w:t>保证金在足额交纳履约保证金并签订合同后，五个工作日内退还，</w:t>
      </w:r>
      <w:r>
        <w:rPr>
          <w:rFonts w:hint="eastAsia"/>
          <w:szCs w:val="21"/>
          <w:lang w:eastAsia="zh-CN"/>
        </w:rPr>
        <w:t>投标</w:t>
      </w:r>
      <w:r>
        <w:rPr>
          <w:rFonts w:hint="eastAsia"/>
          <w:szCs w:val="21"/>
        </w:rPr>
        <w:t>保证金不可转为履约保证金。</w:t>
      </w:r>
    </w:p>
    <w:p>
      <w:pPr>
        <w:spacing w:line="440" w:lineRule="atLeast"/>
        <w:ind w:firstLine="420" w:firstLineChars="200"/>
        <w:rPr>
          <w:sz w:val="21"/>
          <w:szCs w:val="21"/>
        </w:rPr>
      </w:pPr>
      <w:r>
        <w:rPr>
          <w:rFonts w:hint="eastAsia"/>
          <w:sz w:val="21"/>
          <w:szCs w:val="21"/>
        </w:rPr>
        <w:t xml:space="preserve">3.4.4 有下列情形之一的，投标保证金将不予退还： </w:t>
      </w:r>
    </w:p>
    <w:p>
      <w:pPr>
        <w:spacing w:line="440" w:lineRule="atLeast"/>
        <w:ind w:firstLine="420" w:firstLineChars="200"/>
        <w:rPr>
          <w:sz w:val="21"/>
          <w:szCs w:val="21"/>
        </w:rPr>
      </w:pPr>
      <w:r>
        <w:rPr>
          <w:rFonts w:hint="eastAsia"/>
          <w:sz w:val="21"/>
          <w:szCs w:val="21"/>
        </w:rPr>
        <w:t>（1）投标人在规定的投标有效期内撤销或修改其投标文件；</w:t>
      </w:r>
    </w:p>
    <w:p>
      <w:pPr>
        <w:spacing w:line="440" w:lineRule="atLeast"/>
        <w:ind w:firstLine="420" w:firstLineChars="200"/>
        <w:rPr>
          <w:sz w:val="21"/>
          <w:szCs w:val="21"/>
        </w:rPr>
      </w:pPr>
      <w:r>
        <w:rPr>
          <w:rFonts w:hint="eastAsia"/>
          <w:sz w:val="21"/>
          <w:szCs w:val="21"/>
        </w:rPr>
        <w:t>（2）中标人在收到中标通知书后，无正当理由拒签合同协议书或未按</w:t>
      </w:r>
      <w:r>
        <w:rPr>
          <w:rFonts w:hint="eastAsia"/>
          <w:sz w:val="21"/>
          <w:szCs w:val="21"/>
          <w:lang w:eastAsia="zh-CN"/>
        </w:rPr>
        <w:t>招标文件</w:t>
      </w:r>
      <w:r>
        <w:rPr>
          <w:rFonts w:hint="eastAsia"/>
          <w:sz w:val="21"/>
          <w:szCs w:val="21"/>
        </w:rPr>
        <w:t>规定提交履约担保。</w:t>
      </w:r>
    </w:p>
    <w:p>
      <w:pPr>
        <w:spacing w:line="440" w:lineRule="atLeast"/>
        <w:ind w:firstLine="420" w:firstLineChars="200"/>
        <w:rPr>
          <w:sz w:val="21"/>
          <w:szCs w:val="21"/>
          <w:lang w:eastAsia="zh-CN"/>
        </w:rPr>
      </w:pPr>
      <w:r>
        <w:rPr>
          <w:rFonts w:hint="eastAsia"/>
          <w:sz w:val="21"/>
          <w:szCs w:val="21"/>
        </w:rPr>
        <w:t>（3）投标人在投标中存在弄虚作假、串通投标等违法行为的</w:t>
      </w:r>
      <w:r>
        <w:rPr>
          <w:rFonts w:hint="eastAsia"/>
          <w:sz w:val="21"/>
          <w:szCs w:val="21"/>
          <w:lang w:eastAsia="zh-CN"/>
        </w:rPr>
        <w:t>。</w:t>
      </w:r>
    </w:p>
    <w:p>
      <w:pPr>
        <w:pStyle w:val="7"/>
        <w:ind w:firstLine="422"/>
        <w:rPr>
          <w:sz w:val="21"/>
          <w:szCs w:val="21"/>
        </w:rPr>
      </w:pPr>
      <w:bookmarkStart w:id="288" w:name="_Toc454807811"/>
      <w:bookmarkStart w:id="289" w:name="_Toc296602442"/>
      <w:bookmarkStart w:id="290" w:name="_Toc450723622"/>
      <w:bookmarkStart w:id="291" w:name="_Toc246996940"/>
      <w:bookmarkStart w:id="292" w:name="_Toc247085711"/>
      <w:bookmarkStart w:id="293" w:name="_Toc152045553"/>
      <w:bookmarkStart w:id="294" w:name="_Toc179632571"/>
      <w:bookmarkStart w:id="295" w:name="_Toc152042329"/>
      <w:bookmarkStart w:id="296" w:name="_Toc246996197"/>
      <w:bookmarkStart w:id="297" w:name="_Toc144974521"/>
      <w:r>
        <w:rPr>
          <w:rFonts w:hint="eastAsia"/>
          <w:sz w:val="21"/>
          <w:szCs w:val="21"/>
        </w:rPr>
        <w:t>3.5投标文件的编制</w:t>
      </w:r>
      <w:bookmarkEnd w:id="288"/>
      <w:bookmarkEnd w:id="289"/>
      <w:bookmarkEnd w:id="290"/>
    </w:p>
    <w:bookmarkEnd w:id="291"/>
    <w:bookmarkEnd w:id="292"/>
    <w:bookmarkEnd w:id="293"/>
    <w:bookmarkEnd w:id="294"/>
    <w:bookmarkEnd w:id="295"/>
    <w:bookmarkEnd w:id="296"/>
    <w:bookmarkEnd w:id="297"/>
    <w:p>
      <w:pPr>
        <w:spacing w:line="400" w:lineRule="exact"/>
        <w:ind w:firstLine="420" w:firstLineChars="200"/>
        <w:rPr>
          <w:sz w:val="21"/>
          <w:szCs w:val="21"/>
        </w:rPr>
      </w:pPr>
      <w:bookmarkStart w:id="298" w:name="_Toc246996942"/>
      <w:bookmarkStart w:id="299" w:name="_Toc247085713"/>
      <w:bookmarkStart w:id="300" w:name="_Toc179632573"/>
      <w:bookmarkStart w:id="301" w:name="_Toc144974523"/>
      <w:bookmarkStart w:id="302" w:name="_Toc246996199"/>
      <w:bookmarkStart w:id="303" w:name="_Toc152042331"/>
      <w:bookmarkStart w:id="304" w:name="_Toc152045555"/>
      <w:r>
        <w:rPr>
          <w:rFonts w:hint="eastAsia"/>
          <w:sz w:val="21"/>
          <w:szCs w:val="21"/>
        </w:rPr>
        <w:t>3.5.1投标文件应按第九章“投标文件格式”进行编写，如有必要，可以增加附页，作为投标文件的组成部分。</w:t>
      </w:r>
    </w:p>
    <w:p>
      <w:pPr>
        <w:spacing w:line="400" w:lineRule="exact"/>
        <w:ind w:firstLine="420" w:firstLineChars="200"/>
        <w:rPr>
          <w:sz w:val="21"/>
          <w:szCs w:val="21"/>
        </w:rPr>
      </w:pPr>
      <w:r>
        <w:rPr>
          <w:rFonts w:hint="eastAsia"/>
          <w:sz w:val="21"/>
          <w:szCs w:val="21"/>
        </w:rPr>
        <w:t>3.5.2 投标文件应当对交易文件有关工期、投标有效期、质量要求、技术标准和要求、招标范围等实质性内容作出响应。</w:t>
      </w:r>
    </w:p>
    <w:p>
      <w:pPr>
        <w:spacing w:line="400" w:lineRule="exact"/>
        <w:ind w:firstLine="420" w:firstLineChars="200"/>
        <w:rPr>
          <w:spacing w:val="-4"/>
          <w:sz w:val="21"/>
          <w:szCs w:val="21"/>
        </w:rPr>
      </w:pPr>
      <w:r>
        <w:rPr>
          <w:rFonts w:hint="eastAsia"/>
          <w:sz w:val="21"/>
          <w:szCs w:val="21"/>
        </w:rPr>
        <w:t>3.5.3</w:t>
      </w:r>
      <w:r>
        <w:rPr>
          <w:rFonts w:hint="eastAsia"/>
          <w:b/>
          <w:bCs/>
          <w:sz w:val="21"/>
          <w:szCs w:val="21"/>
        </w:rPr>
        <w:t>投标文件应用不褪色的材料书写或打印，并由投标人的法定代表人或其委托代理人签字或盖章，并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及第四章评标办法中技术及商务标评审要求。</w:t>
      </w:r>
    </w:p>
    <w:p>
      <w:pPr>
        <w:spacing w:line="400" w:lineRule="exact"/>
        <w:ind w:firstLine="420" w:firstLineChars="200"/>
        <w:rPr>
          <w:sz w:val="21"/>
          <w:szCs w:val="21"/>
        </w:rPr>
      </w:pPr>
      <w:r>
        <w:rPr>
          <w:rFonts w:hint="eastAsia"/>
          <w:sz w:val="21"/>
          <w:szCs w:val="21"/>
        </w:rPr>
        <w:t>3.5.4 投标文件正本一份, 副本份数见投标人须知前附表。正本和副本的封面上应清楚地标记“正本”或“副本”的字样。当副本和正本不一致时，以正本为准。</w:t>
      </w:r>
    </w:p>
    <w:p>
      <w:pPr>
        <w:spacing w:line="400" w:lineRule="exact"/>
        <w:ind w:firstLine="420" w:firstLineChars="200"/>
        <w:rPr>
          <w:sz w:val="21"/>
          <w:szCs w:val="21"/>
        </w:rPr>
      </w:pPr>
      <w:r>
        <w:rPr>
          <w:rFonts w:hint="eastAsia"/>
          <w:sz w:val="21"/>
          <w:szCs w:val="21"/>
        </w:rPr>
        <w:t>3.5.5 投标文件的正本与副本应分别装订成册，具体装订要求见投标人须知前附表规定。</w:t>
      </w:r>
      <w:bookmarkEnd w:id="298"/>
      <w:bookmarkEnd w:id="299"/>
      <w:bookmarkEnd w:id="300"/>
      <w:bookmarkEnd w:id="301"/>
      <w:bookmarkEnd w:id="302"/>
      <w:bookmarkEnd w:id="303"/>
      <w:bookmarkEnd w:id="304"/>
      <w:bookmarkStart w:id="305" w:name="_Toc454807812"/>
      <w:bookmarkStart w:id="306" w:name="_Toc152045558"/>
      <w:bookmarkStart w:id="307" w:name="_Toc246996202"/>
      <w:bookmarkStart w:id="308" w:name="_Toc144974526"/>
      <w:bookmarkStart w:id="309" w:name="_Toc152042334"/>
      <w:bookmarkStart w:id="310" w:name="_Toc296602446"/>
      <w:bookmarkStart w:id="311" w:name="_Toc179632576"/>
      <w:bookmarkStart w:id="312" w:name="_Toc247085716"/>
      <w:bookmarkStart w:id="313" w:name="_Toc246996945"/>
    </w:p>
    <w:p>
      <w:pPr>
        <w:spacing w:line="400" w:lineRule="exact"/>
        <w:ind w:firstLine="422" w:firstLineChars="200"/>
        <w:rPr>
          <w:sz w:val="21"/>
          <w:szCs w:val="21"/>
        </w:rPr>
      </w:pPr>
      <w:r>
        <w:rPr>
          <w:rFonts w:hint="eastAsia"/>
          <w:b/>
          <w:bCs/>
          <w:sz w:val="21"/>
          <w:szCs w:val="21"/>
        </w:rPr>
        <w:t>4. 投标</w:t>
      </w:r>
      <w:bookmarkEnd w:id="305"/>
    </w:p>
    <w:p>
      <w:pPr>
        <w:pStyle w:val="7"/>
        <w:ind w:firstLine="422"/>
        <w:rPr>
          <w:sz w:val="21"/>
          <w:szCs w:val="21"/>
        </w:rPr>
      </w:pPr>
      <w:bookmarkStart w:id="314" w:name="_Toc454807813"/>
      <w:bookmarkStart w:id="315" w:name="_Toc450723624"/>
      <w:bookmarkStart w:id="316" w:name="_Toc246996943"/>
      <w:bookmarkStart w:id="317" w:name="_Toc152042332"/>
      <w:bookmarkStart w:id="318" w:name="_Toc247085714"/>
      <w:bookmarkStart w:id="319" w:name="_Toc296602444"/>
      <w:bookmarkStart w:id="320" w:name="_Toc144974524"/>
      <w:bookmarkStart w:id="321" w:name="_Toc179632574"/>
      <w:bookmarkStart w:id="322" w:name="_Toc246996200"/>
      <w:bookmarkStart w:id="323" w:name="_Toc152045556"/>
      <w:r>
        <w:rPr>
          <w:rFonts w:hint="eastAsia"/>
          <w:sz w:val="21"/>
          <w:szCs w:val="21"/>
        </w:rPr>
        <w:t>4.1 投标文件的密封和标记</w:t>
      </w:r>
      <w:bookmarkEnd w:id="314"/>
      <w:bookmarkEnd w:id="315"/>
      <w:bookmarkEnd w:id="316"/>
      <w:bookmarkEnd w:id="317"/>
      <w:bookmarkEnd w:id="318"/>
      <w:bookmarkEnd w:id="319"/>
      <w:bookmarkEnd w:id="320"/>
      <w:bookmarkEnd w:id="321"/>
      <w:bookmarkEnd w:id="322"/>
      <w:bookmarkEnd w:id="323"/>
    </w:p>
    <w:p>
      <w:pPr>
        <w:spacing w:line="400" w:lineRule="exact"/>
        <w:ind w:firstLine="420" w:firstLineChars="200"/>
        <w:rPr>
          <w:sz w:val="21"/>
          <w:szCs w:val="21"/>
        </w:rPr>
      </w:pPr>
      <w:bookmarkStart w:id="324" w:name="_Toc152042333"/>
      <w:bookmarkStart w:id="325" w:name="_Toc246996201"/>
      <w:bookmarkStart w:id="326" w:name="_Toc144974525"/>
      <w:bookmarkStart w:id="327" w:name="_Toc179632575"/>
      <w:bookmarkStart w:id="328" w:name="_Toc152045557"/>
      <w:bookmarkStart w:id="329" w:name="_Toc246996944"/>
      <w:bookmarkStart w:id="330" w:name="_Toc247085715"/>
      <w:r>
        <w:rPr>
          <w:rFonts w:hint="eastAsia"/>
          <w:sz w:val="21"/>
          <w:szCs w:val="21"/>
        </w:rPr>
        <w:t>4.1.1 投标文件应进行包装、加贴封条，并在封套的封口处加盖投标人单位公章。</w:t>
      </w:r>
    </w:p>
    <w:p>
      <w:pPr>
        <w:spacing w:line="400" w:lineRule="exact"/>
        <w:ind w:firstLine="420" w:firstLineChars="200"/>
        <w:rPr>
          <w:sz w:val="21"/>
          <w:szCs w:val="21"/>
        </w:rPr>
      </w:pPr>
      <w:r>
        <w:rPr>
          <w:rFonts w:hint="eastAsia"/>
          <w:sz w:val="21"/>
          <w:szCs w:val="21"/>
        </w:rPr>
        <w:t>4.1.2</w:t>
      </w:r>
      <w:r>
        <w:rPr>
          <w:rFonts w:hint="eastAsia"/>
          <w:color w:val="FF0000"/>
          <w:sz w:val="21"/>
          <w:szCs w:val="21"/>
        </w:rPr>
        <w:t xml:space="preserve"> </w:t>
      </w:r>
      <w:r>
        <w:rPr>
          <w:rFonts w:hint="eastAsia"/>
          <w:sz w:val="21"/>
          <w:szCs w:val="21"/>
        </w:rPr>
        <w:t>投标文件封套上应写明的内容及具体密封要求见投标人须知前附表。</w:t>
      </w:r>
    </w:p>
    <w:p>
      <w:pPr>
        <w:spacing w:line="400" w:lineRule="exact"/>
        <w:ind w:firstLine="420" w:firstLineChars="200"/>
        <w:rPr>
          <w:sz w:val="21"/>
          <w:szCs w:val="21"/>
          <w:u w:val="single"/>
        </w:rPr>
      </w:pPr>
      <w:r>
        <w:rPr>
          <w:rFonts w:hint="eastAsia"/>
          <w:sz w:val="21"/>
          <w:szCs w:val="21"/>
          <w:u w:val="single"/>
        </w:rPr>
        <w:t>4.1.3 未按本章第4.1.1项或第4.1.2项中包装袋要求密封和加写标记的投标文件，招标人应予拒收。</w:t>
      </w:r>
    </w:p>
    <w:p>
      <w:pPr>
        <w:pStyle w:val="7"/>
        <w:ind w:firstLine="422"/>
        <w:rPr>
          <w:sz w:val="21"/>
          <w:szCs w:val="21"/>
        </w:rPr>
      </w:pPr>
      <w:bookmarkStart w:id="331" w:name="_Toc450723625"/>
      <w:bookmarkStart w:id="332" w:name="_Toc296602445"/>
      <w:bookmarkStart w:id="333" w:name="_Toc454807814"/>
      <w:r>
        <w:rPr>
          <w:rFonts w:hint="eastAsia"/>
          <w:sz w:val="21"/>
          <w:szCs w:val="21"/>
        </w:rPr>
        <w:t>4.2 投标文件的递交</w:t>
      </w:r>
      <w:bookmarkEnd w:id="324"/>
      <w:bookmarkEnd w:id="325"/>
      <w:bookmarkEnd w:id="326"/>
      <w:bookmarkEnd w:id="327"/>
      <w:bookmarkEnd w:id="328"/>
      <w:bookmarkEnd w:id="329"/>
      <w:bookmarkEnd w:id="330"/>
      <w:bookmarkEnd w:id="331"/>
      <w:bookmarkEnd w:id="332"/>
      <w:bookmarkEnd w:id="333"/>
    </w:p>
    <w:p>
      <w:pPr>
        <w:spacing w:line="400" w:lineRule="exact"/>
        <w:ind w:firstLine="420" w:firstLineChars="200"/>
        <w:rPr>
          <w:sz w:val="21"/>
          <w:szCs w:val="21"/>
        </w:rPr>
      </w:pPr>
      <w:r>
        <w:rPr>
          <w:rFonts w:hint="eastAsia"/>
          <w:sz w:val="21"/>
          <w:szCs w:val="21"/>
        </w:rPr>
        <w:t>4.2.1 投标人应在</w:t>
      </w:r>
      <w:r>
        <w:rPr>
          <w:rFonts w:hint="eastAsia"/>
          <w:sz w:val="21"/>
          <w:szCs w:val="21"/>
          <w:lang w:eastAsia="zh-CN"/>
        </w:rPr>
        <w:t>招标文件</w:t>
      </w:r>
      <w:r>
        <w:rPr>
          <w:rFonts w:hint="eastAsia"/>
          <w:sz w:val="21"/>
          <w:szCs w:val="21"/>
        </w:rPr>
        <w:t>规定的投标截止时间前递交投标文件。</w:t>
      </w:r>
    </w:p>
    <w:p>
      <w:pPr>
        <w:spacing w:line="400" w:lineRule="exact"/>
        <w:ind w:firstLine="420" w:firstLineChars="200"/>
        <w:rPr>
          <w:sz w:val="21"/>
          <w:szCs w:val="21"/>
        </w:rPr>
      </w:pPr>
      <w:r>
        <w:rPr>
          <w:rFonts w:hint="eastAsia"/>
          <w:sz w:val="21"/>
          <w:szCs w:val="21"/>
        </w:rPr>
        <w:t>4.2.2 投标人递交投标文件的地点：见投标人须知前附表。</w:t>
      </w:r>
    </w:p>
    <w:p>
      <w:pPr>
        <w:spacing w:line="400" w:lineRule="exact"/>
        <w:ind w:firstLine="420" w:firstLineChars="200"/>
        <w:rPr>
          <w:sz w:val="21"/>
          <w:szCs w:val="21"/>
        </w:rPr>
      </w:pPr>
      <w:r>
        <w:rPr>
          <w:rFonts w:hint="eastAsia"/>
          <w:sz w:val="21"/>
          <w:szCs w:val="21"/>
        </w:rPr>
        <w:t>4.2.3 除投标人须知前附表另有规定外，投标人所递交的投标文件不予退还。</w:t>
      </w:r>
    </w:p>
    <w:p>
      <w:pPr>
        <w:spacing w:line="400" w:lineRule="exact"/>
        <w:ind w:firstLine="420" w:firstLineChars="200"/>
        <w:rPr>
          <w:sz w:val="21"/>
          <w:szCs w:val="21"/>
        </w:rPr>
      </w:pPr>
      <w:r>
        <w:rPr>
          <w:rFonts w:hint="eastAsia"/>
          <w:sz w:val="21"/>
          <w:szCs w:val="21"/>
        </w:rPr>
        <w:t>4.2.4 招标人收到投标文件后，向投标人出具签收凭证。</w:t>
      </w:r>
    </w:p>
    <w:p>
      <w:pPr>
        <w:pStyle w:val="7"/>
        <w:ind w:firstLine="422"/>
        <w:rPr>
          <w:sz w:val="21"/>
          <w:szCs w:val="21"/>
        </w:rPr>
      </w:pPr>
      <w:bookmarkStart w:id="334" w:name="_Toc450723626"/>
      <w:bookmarkStart w:id="335" w:name="_Toc454807815"/>
      <w:r>
        <w:rPr>
          <w:rFonts w:hint="eastAsia"/>
          <w:sz w:val="21"/>
          <w:szCs w:val="21"/>
        </w:rPr>
        <w:t>4.3 投标文件的修改与撤回</w:t>
      </w:r>
      <w:bookmarkEnd w:id="306"/>
      <w:bookmarkEnd w:id="307"/>
      <w:bookmarkEnd w:id="308"/>
      <w:bookmarkEnd w:id="309"/>
      <w:bookmarkEnd w:id="310"/>
      <w:bookmarkEnd w:id="311"/>
      <w:bookmarkEnd w:id="312"/>
      <w:bookmarkEnd w:id="313"/>
      <w:bookmarkEnd w:id="334"/>
      <w:bookmarkEnd w:id="335"/>
    </w:p>
    <w:p>
      <w:pPr>
        <w:spacing w:line="400" w:lineRule="exact"/>
        <w:ind w:firstLine="420" w:firstLineChars="200"/>
        <w:rPr>
          <w:sz w:val="21"/>
          <w:szCs w:val="21"/>
        </w:rPr>
      </w:pPr>
      <w:r>
        <w:rPr>
          <w:rFonts w:hint="eastAsia"/>
          <w:sz w:val="21"/>
          <w:szCs w:val="21"/>
        </w:rPr>
        <w:t>4.3.1 在</w:t>
      </w:r>
      <w:r>
        <w:rPr>
          <w:rFonts w:hint="eastAsia"/>
          <w:sz w:val="21"/>
          <w:szCs w:val="21"/>
          <w:lang w:eastAsia="zh-CN"/>
        </w:rPr>
        <w:t>招标文件</w:t>
      </w:r>
      <w:r>
        <w:rPr>
          <w:rFonts w:hint="eastAsia"/>
          <w:sz w:val="21"/>
          <w:szCs w:val="21"/>
        </w:rPr>
        <w:t>规定的投标截止时间前，投标人可以修改或撤回已递交的投标文件，但应以书面形式通知招标人。</w:t>
      </w:r>
    </w:p>
    <w:p>
      <w:pPr>
        <w:spacing w:line="400" w:lineRule="exact"/>
        <w:ind w:firstLine="420" w:firstLineChars="200"/>
        <w:rPr>
          <w:sz w:val="21"/>
          <w:szCs w:val="21"/>
        </w:rPr>
      </w:pPr>
      <w:r>
        <w:rPr>
          <w:rFonts w:hint="eastAsia"/>
          <w:sz w:val="21"/>
          <w:szCs w:val="21"/>
        </w:rPr>
        <w:t>4.3.2 投标人修改或撤回已递交投标文件的书面通知应按照本章第3.5.3项的要求签字或盖章。招标人收到书面通知后，向投标人出具签收凭证。</w:t>
      </w:r>
    </w:p>
    <w:p>
      <w:pPr>
        <w:spacing w:line="400" w:lineRule="exact"/>
        <w:ind w:firstLine="420" w:firstLineChars="200"/>
        <w:rPr>
          <w:sz w:val="21"/>
          <w:szCs w:val="21"/>
        </w:rPr>
      </w:pPr>
      <w:r>
        <w:rPr>
          <w:rFonts w:hint="eastAsia"/>
          <w:sz w:val="21"/>
          <w:szCs w:val="21"/>
        </w:rPr>
        <w:t>4.3.3 投标人撤回投标文件的，招标人自收到投标人书面撤回通知之日起5日内退还已收取的投标保证金。</w:t>
      </w:r>
    </w:p>
    <w:p>
      <w:pPr>
        <w:spacing w:line="400" w:lineRule="exact"/>
        <w:ind w:firstLine="420" w:firstLineChars="200"/>
        <w:rPr>
          <w:sz w:val="21"/>
          <w:szCs w:val="21"/>
        </w:rPr>
      </w:pPr>
      <w:r>
        <w:rPr>
          <w:rFonts w:hint="eastAsia"/>
          <w:sz w:val="21"/>
          <w:szCs w:val="21"/>
        </w:rPr>
        <w:t>4.3.4 修改的内容为投标文件的组成部分。修改的投标文件应按照本章第3条、第4条规定进行编制、密封、标记和递交，并标明“修改”字样。</w:t>
      </w:r>
    </w:p>
    <w:p/>
    <w:p>
      <w:pPr>
        <w:pStyle w:val="7"/>
        <w:ind w:firstLine="482"/>
      </w:pPr>
      <w:bookmarkStart w:id="336" w:name="_Toc144974528"/>
      <w:bookmarkStart w:id="337" w:name="_Toc152042336"/>
      <w:bookmarkStart w:id="338" w:name="_Toc152045560"/>
      <w:bookmarkStart w:id="339" w:name="_Toc179632578"/>
      <w:bookmarkStart w:id="340" w:name="_Toc246996204"/>
      <w:bookmarkStart w:id="341" w:name="_Toc296602448"/>
      <w:bookmarkStart w:id="342" w:name="_Toc246996947"/>
      <w:bookmarkStart w:id="343" w:name="_Toc450723628"/>
      <w:bookmarkStart w:id="344" w:name="_Toc247085718"/>
      <w:bookmarkStart w:id="345" w:name="_Toc454807817"/>
      <w:r>
        <w:rPr>
          <w:rFonts w:hint="eastAsia"/>
        </w:rPr>
        <w:t>5.1 开标时间和地点</w:t>
      </w:r>
      <w:bookmarkEnd w:id="336"/>
      <w:bookmarkEnd w:id="337"/>
      <w:bookmarkEnd w:id="338"/>
      <w:bookmarkEnd w:id="339"/>
      <w:bookmarkEnd w:id="340"/>
      <w:bookmarkEnd w:id="341"/>
      <w:bookmarkEnd w:id="342"/>
      <w:bookmarkEnd w:id="343"/>
      <w:bookmarkEnd w:id="344"/>
      <w:bookmarkEnd w:id="345"/>
    </w:p>
    <w:p>
      <w:pPr>
        <w:spacing w:line="440" w:lineRule="atLeast"/>
        <w:ind w:firstLine="440" w:firstLineChars="200"/>
        <w:rPr>
          <w:sz w:val="21"/>
          <w:szCs w:val="21"/>
        </w:rPr>
      </w:pPr>
      <w:bookmarkStart w:id="346" w:name="_Toc144974529"/>
      <w:bookmarkStart w:id="347" w:name="_Toc152042337"/>
      <w:bookmarkStart w:id="348" w:name="_Toc152045561"/>
      <w:bookmarkStart w:id="349" w:name="_Toc179632579"/>
      <w:bookmarkStart w:id="350" w:name="_Toc246996205"/>
      <w:bookmarkStart w:id="351" w:name="_Toc246996948"/>
      <w:bookmarkStart w:id="352" w:name="_Toc247085719"/>
      <w:bookmarkStart w:id="353" w:name="_Toc296602449"/>
      <w:bookmarkStart w:id="354" w:name="_Toc450723629"/>
      <w:bookmarkStart w:id="355" w:name="_Toc454807818"/>
      <w:r>
        <w:rPr>
          <w:rFonts w:hint="eastAsia"/>
          <w:szCs w:val="21"/>
        </w:rPr>
        <w:t>招</w:t>
      </w:r>
      <w:r>
        <w:rPr>
          <w:rFonts w:hint="eastAsia"/>
          <w:sz w:val="21"/>
          <w:szCs w:val="21"/>
        </w:rPr>
        <w:t>标人</w:t>
      </w:r>
      <w:r>
        <w:rPr>
          <w:sz w:val="21"/>
          <w:szCs w:val="21"/>
        </w:rPr>
        <w:t>在投标人须知前附表规定</w:t>
      </w:r>
      <w:r>
        <w:rPr>
          <w:rFonts w:hint="eastAsia"/>
          <w:sz w:val="21"/>
          <w:szCs w:val="21"/>
        </w:rPr>
        <w:t>的投标截止时间（开标时间）和地点公开开标</w:t>
      </w:r>
      <w:r>
        <w:rPr>
          <w:sz w:val="21"/>
          <w:szCs w:val="21"/>
        </w:rPr>
        <w:t>。</w:t>
      </w:r>
    </w:p>
    <w:p>
      <w:pPr>
        <w:pStyle w:val="7"/>
        <w:ind w:firstLine="422"/>
        <w:rPr>
          <w:sz w:val="21"/>
          <w:szCs w:val="21"/>
        </w:rPr>
      </w:pPr>
      <w:r>
        <w:rPr>
          <w:rFonts w:hint="eastAsia"/>
          <w:sz w:val="21"/>
          <w:szCs w:val="21"/>
        </w:rPr>
        <w:t>5.2 开标程序</w:t>
      </w:r>
      <w:bookmarkEnd w:id="346"/>
      <w:bookmarkEnd w:id="347"/>
      <w:bookmarkEnd w:id="348"/>
      <w:bookmarkEnd w:id="349"/>
      <w:bookmarkEnd w:id="350"/>
      <w:bookmarkEnd w:id="351"/>
      <w:bookmarkEnd w:id="352"/>
      <w:bookmarkEnd w:id="353"/>
      <w:bookmarkEnd w:id="354"/>
      <w:bookmarkEnd w:id="355"/>
    </w:p>
    <w:p>
      <w:pPr>
        <w:spacing w:line="400" w:lineRule="exact"/>
        <w:ind w:firstLine="420" w:firstLineChars="200"/>
        <w:rPr>
          <w:sz w:val="21"/>
          <w:szCs w:val="21"/>
        </w:rPr>
      </w:pPr>
      <w:r>
        <w:rPr>
          <w:rFonts w:hint="eastAsia"/>
          <w:sz w:val="21"/>
          <w:szCs w:val="21"/>
        </w:rPr>
        <w:t>主持人按下列程序进行开标：</w:t>
      </w:r>
    </w:p>
    <w:p>
      <w:pPr>
        <w:spacing w:line="400" w:lineRule="exact"/>
        <w:ind w:firstLine="359" w:firstLineChars="171"/>
        <w:rPr>
          <w:sz w:val="21"/>
          <w:szCs w:val="21"/>
        </w:rPr>
      </w:pPr>
      <w:r>
        <w:rPr>
          <w:rFonts w:hint="eastAsia"/>
          <w:sz w:val="21"/>
          <w:szCs w:val="21"/>
        </w:rPr>
        <w:t>（1）宣布开标纪律；</w:t>
      </w:r>
    </w:p>
    <w:p>
      <w:pPr>
        <w:spacing w:line="400" w:lineRule="exact"/>
        <w:ind w:firstLine="359" w:firstLineChars="171"/>
        <w:rPr>
          <w:sz w:val="21"/>
          <w:szCs w:val="21"/>
        </w:rPr>
      </w:pPr>
      <w:r>
        <w:rPr>
          <w:rFonts w:hint="eastAsia"/>
          <w:sz w:val="21"/>
          <w:szCs w:val="21"/>
        </w:rPr>
        <w:t>（2）公布在投标截止时间前递交投标文件的投标人名称，并确认投标单位相关人员是否到场；</w:t>
      </w:r>
    </w:p>
    <w:p>
      <w:pPr>
        <w:spacing w:line="400" w:lineRule="exact"/>
        <w:ind w:firstLine="359" w:firstLineChars="171"/>
        <w:rPr>
          <w:sz w:val="21"/>
          <w:szCs w:val="21"/>
        </w:rPr>
      </w:pPr>
      <w:r>
        <w:rPr>
          <w:rFonts w:hint="eastAsia"/>
          <w:sz w:val="21"/>
          <w:szCs w:val="21"/>
        </w:rPr>
        <w:t>（3）宣布开标人、唱标人、记录人、监标人等有关人员姓名；</w:t>
      </w:r>
    </w:p>
    <w:p>
      <w:pPr>
        <w:spacing w:line="400" w:lineRule="exact"/>
        <w:ind w:firstLine="359" w:firstLineChars="171"/>
        <w:rPr>
          <w:sz w:val="21"/>
          <w:szCs w:val="21"/>
        </w:rPr>
      </w:pPr>
      <w:r>
        <w:rPr>
          <w:rFonts w:hint="eastAsia"/>
          <w:sz w:val="21"/>
          <w:szCs w:val="21"/>
        </w:rPr>
        <w:t>（4）按照投标人须知前附表规定检查投标文件的密封情况；</w:t>
      </w:r>
    </w:p>
    <w:p>
      <w:pPr>
        <w:spacing w:line="400" w:lineRule="exact"/>
        <w:ind w:firstLine="359" w:firstLineChars="171"/>
        <w:rPr>
          <w:sz w:val="21"/>
          <w:szCs w:val="21"/>
        </w:rPr>
      </w:pPr>
      <w:r>
        <w:rPr>
          <w:rFonts w:hint="eastAsia"/>
          <w:sz w:val="21"/>
          <w:szCs w:val="21"/>
        </w:rPr>
        <w:t>（5）按照投标人须知前附表的规定确定并宣布投标文件开标顺序；</w:t>
      </w:r>
    </w:p>
    <w:p>
      <w:pPr>
        <w:spacing w:line="400" w:lineRule="exact"/>
        <w:ind w:firstLine="359" w:firstLineChars="171"/>
        <w:rPr>
          <w:sz w:val="21"/>
          <w:szCs w:val="21"/>
        </w:rPr>
      </w:pPr>
      <w:r>
        <w:rPr>
          <w:rFonts w:hint="eastAsia"/>
          <w:sz w:val="21"/>
          <w:szCs w:val="21"/>
        </w:rPr>
        <w:t>（6）按照宣布的开标顺序当众开标，公布投标人名称、会员资格、投标保证金的递交情况；</w:t>
      </w:r>
    </w:p>
    <w:p>
      <w:pPr>
        <w:spacing w:line="400" w:lineRule="exact"/>
        <w:ind w:firstLine="359" w:firstLineChars="171"/>
        <w:rPr>
          <w:sz w:val="21"/>
          <w:szCs w:val="21"/>
        </w:rPr>
      </w:pPr>
      <w:r>
        <w:rPr>
          <w:rFonts w:hint="eastAsia"/>
          <w:sz w:val="21"/>
          <w:szCs w:val="21"/>
        </w:rPr>
        <w:t xml:space="preserve">（7）对投标人进行资格审查； </w:t>
      </w:r>
    </w:p>
    <w:p>
      <w:pPr>
        <w:spacing w:line="400" w:lineRule="exact"/>
        <w:ind w:firstLine="359" w:firstLineChars="171"/>
        <w:rPr>
          <w:sz w:val="21"/>
          <w:szCs w:val="21"/>
        </w:rPr>
      </w:pPr>
      <w:r>
        <w:rPr>
          <w:rFonts w:hint="eastAsia"/>
          <w:sz w:val="21"/>
          <w:szCs w:val="21"/>
        </w:rPr>
        <w:t xml:space="preserve">（8）进行技术标、商务标评审； </w:t>
      </w:r>
    </w:p>
    <w:p>
      <w:pPr>
        <w:spacing w:line="400" w:lineRule="exact"/>
        <w:ind w:firstLine="359" w:firstLineChars="171"/>
        <w:rPr>
          <w:sz w:val="21"/>
          <w:szCs w:val="21"/>
        </w:rPr>
      </w:pPr>
      <w:r>
        <w:rPr>
          <w:rFonts w:hint="eastAsia"/>
          <w:sz w:val="21"/>
          <w:szCs w:val="21"/>
        </w:rPr>
        <w:t>（9）有关人员在开标记录上签字确认；</w:t>
      </w:r>
    </w:p>
    <w:p>
      <w:pPr>
        <w:spacing w:line="400" w:lineRule="exact"/>
        <w:ind w:firstLine="359" w:firstLineChars="171"/>
        <w:rPr>
          <w:sz w:val="21"/>
          <w:szCs w:val="21"/>
        </w:rPr>
      </w:pPr>
      <w:r>
        <w:rPr>
          <w:rFonts w:hint="eastAsia"/>
          <w:sz w:val="21"/>
          <w:szCs w:val="21"/>
        </w:rPr>
        <w:t>（10）开标结束。</w:t>
      </w:r>
    </w:p>
    <w:p>
      <w:pPr>
        <w:pStyle w:val="7"/>
        <w:ind w:firstLine="422"/>
        <w:rPr>
          <w:sz w:val="21"/>
          <w:szCs w:val="21"/>
        </w:rPr>
      </w:pPr>
      <w:bookmarkStart w:id="356" w:name="_Toc450723630"/>
      <w:bookmarkStart w:id="357" w:name="_Toc454807819"/>
      <w:bookmarkStart w:id="358" w:name="_Toc296602450"/>
      <w:bookmarkStart w:id="359" w:name="_Toc246996949"/>
      <w:bookmarkStart w:id="360" w:name="_Toc152042338"/>
      <w:bookmarkStart w:id="361" w:name="_Toc246996206"/>
      <w:bookmarkStart w:id="362" w:name="_Toc152045562"/>
      <w:bookmarkStart w:id="363" w:name="_Toc144974530"/>
      <w:bookmarkStart w:id="364" w:name="_Toc454807820"/>
      <w:bookmarkStart w:id="365" w:name="_Toc179632580"/>
      <w:bookmarkStart w:id="366" w:name="_Toc247085720"/>
      <w:r>
        <w:rPr>
          <w:rFonts w:hint="eastAsia"/>
          <w:sz w:val="21"/>
          <w:szCs w:val="21"/>
        </w:rPr>
        <w:t>5.3 开标异议</w:t>
      </w:r>
      <w:bookmarkEnd w:id="356"/>
      <w:bookmarkEnd w:id="357"/>
      <w:bookmarkEnd w:id="358"/>
    </w:p>
    <w:p>
      <w:pPr>
        <w:spacing w:line="400" w:lineRule="exact"/>
        <w:ind w:firstLine="359" w:firstLineChars="171"/>
        <w:rPr>
          <w:sz w:val="21"/>
          <w:szCs w:val="21"/>
        </w:rPr>
      </w:pPr>
      <w:r>
        <w:rPr>
          <w:rFonts w:hint="eastAsia"/>
          <w:sz w:val="21"/>
          <w:szCs w:val="21"/>
        </w:rPr>
        <w:t>投标人对开标有异议的，应当在开标现场提出，招标人当场作出答复，并制作记录。</w:t>
      </w:r>
    </w:p>
    <w:p>
      <w:pPr>
        <w:pStyle w:val="6"/>
        <w:jc w:val="left"/>
        <w:rPr>
          <w:sz w:val="21"/>
          <w:szCs w:val="21"/>
        </w:rPr>
      </w:pPr>
      <w:r>
        <w:rPr>
          <w:rFonts w:hint="eastAsia"/>
          <w:sz w:val="21"/>
          <w:szCs w:val="21"/>
        </w:rPr>
        <w:t>6. 评标</w:t>
      </w:r>
      <w:bookmarkEnd w:id="359"/>
      <w:bookmarkEnd w:id="360"/>
      <w:bookmarkEnd w:id="361"/>
      <w:bookmarkEnd w:id="362"/>
      <w:bookmarkEnd w:id="363"/>
      <w:bookmarkEnd w:id="364"/>
      <w:bookmarkEnd w:id="365"/>
      <w:bookmarkEnd w:id="366"/>
    </w:p>
    <w:p>
      <w:pPr>
        <w:pStyle w:val="7"/>
        <w:ind w:firstLine="422"/>
        <w:rPr>
          <w:sz w:val="21"/>
          <w:szCs w:val="21"/>
        </w:rPr>
      </w:pPr>
      <w:bookmarkStart w:id="367" w:name="_Toc246996950"/>
      <w:bookmarkStart w:id="368" w:name="_Toc144974531"/>
      <w:bookmarkStart w:id="369" w:name="_Toc152042339"/>
      <w:bookmarkStart w:id="370" w:name="_Toc179632581"/>
      <w:bookmarkStart w:id="371" w:name="_Toc152045563"/>
      <w:bookmarkStart w:id="372" w:name="_Toc246996207"/>
      <w:bookmarkStart w:id="373" w:name="_Toc296602452"/>
      <w:bookmarkStart w:id="374" w:name="_Toc247085721"/>
      <w:bookmarkStart w:id="375" w:name="_Toc454807821"/>
      <w:bookmarkStart w:id="376" w:name="_Toc450723632"/>
      <w:r>
        <w:rPr>
          <w:rFonts w:hint="eastAsia"/>
          <w:sz w:val="21"/>
          <w:szCs w:val="21"/>
        </w:rPr>
        <w:t>6.1 评标委员会</w:t>
      </w:r>
      <w:bookmarkEnd w:id="367"/>
      <w:bookmarkEnd w:id="368"/>
      <w:bookmarkEnd w:id="369"/>
      <w:bookmarkEnd w:id="370"/>
      <w:bookmarkEnd w:id="371"/>
      <w:bookmarkEnd w:id="372"/>
      <w:bookmarkEnd w:id="373"/>
      <w:bookmarkEnd w:id="374"/>
      <w:bookmarkEnd w:id="375"/>
      <w:bookmarkEnd w:id="376"/>
    </w:p>
    <w:p>
      <w:pPr>
        <w:spacing w:line="400" w:lineRule="exact"/>
        <w:ind w:firstLine="420" w:firstLineChars="200"/>
        <w:rPr>
          <w:sz w:val="21"/>
          <w:szCs w:val="21"/>
        </w:rPr>
      </w:pPr>
      <w:r>
        <w:rPr>
          <w:rFonts w:hint="eastAsia"/>
          <w:sz w:val="21"/>
          <w:szCs w:val="21"/>
        </w:rPr>
        <w:t>6.1.1 评标由招标人依法组建的评标委员会负责。评标委员会由招标人组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sz w:val="21"/>
          <w:szCs w:val="21"/>
        </w:rPr>
      </w:pPr>
      <w:r>
        <w:rPr>
          <w:rFonts w:hint="eastAsia"/>
          <w:sz w:val="21"/>
          <w:szCs w:val="21"/>
        </w:rPr>
        <w:t>6.1.2 评标委员会成员有下列情形之一的，应当回避：</w:t>
      </w:r>
    </w:p>
    <w:p>
      <w:pPr>
        <w:spacing w:line="400" w:lineRule="exact"/>
        <w:ind w:firstLine="359" w:firstLineChars="171"/>
        <w:rPr>
          <w:sz w:val="21"/>
          <w:szCs w:val="21"/>
        </w:rPr>
      </w:pPr>
      <w:r>
        <w:rPr>
          <w:rFonts w:hint="eastAsia"/>
          <w:sz w:val="21"/>
          <w:szCs w:val="21"/>
        </w:rPr>
        <w:t>（1）投标人或投标人主要负责人的近亲属；</w:t>
      </w:r>
    </w:p>
    <w:p>
      <w:pPr>
        <w:spacing w:line="400" w:lineRule="exact"/>
        <w:ind w:firstLine="359" w:firstLineChars="171"/>
        <w:rPr>
          <w:sz w:val="21"/>
          <w:szCs w:val="21"/>
        </w:rPr>
      </w:pPr>
      <w:r>
        <w:rPr>
          <w:rFonts w:hint="eastAsia"/>
          <w:sz w:val="21"/>
          <w:szCs w:val="21"/>
        </w:rPr>
        <w:t>（2）项目主管部门或者行政监督部门的人员；</w:t>
      </w:r>
    </w:p>
    <w:p>
      <w:pPr>
        <w:spacing w:line="400" w:lineRule="exact"/>
        <w:ind w:firstLine="359" w:firstLineChars="171"/>
        <w:rPr>
          <w:sz w:val="21"/>
          <w:szCs w:val="21"/>
        </w:rPr>
      </w:pPr>
      <w:r>
        <w:rPr>
          <w:rFonts w:hint="eastAsia"/>
          <w:sz w:val="21"/>
          <w:szCs w:val="21"/>
        </w:rPr>
        <w:t>（3）与投标人有经济利益关系；</w:t>
      </w:r>
    </w:p>
    <w:p>
      <w:pPr>
        <w:spacing w:line="400" w:lineRule="exact"/>
        <w:ind w:firstLine="359" w:firstLineChars="171"/>
        <w:rPr>
          <w:sz w:val="21"/>
          <w:szCs w:val="21"/>
        </w:rPr>
      </w:pPr>
      <w:r>
        <w:rPr>
          <w:rFonts w:hint="eastAsia"/>
          <w:sz w:val="21"/>
          <w:szCs w:val="21"/>
        </w:rPr>
        <w:t>（4）曾因在招标、评标以及其他与招标投标有关活动中从事违法行为而受过行政处罚或刑事处罚的；</w:t>
      </w:r>
    </w:p>
    <w:p>
      <w:pPr>
        <w:spacing w:line="400" w:lineRule="exact"/>
        <w:ind w:firstLine="359" w:firstLineChars="171"/>
        <w:rPr>
          <w:sz w:val="21"/>
          <w:szCs w:val="21"/>
        </w:rPr>
      </w:pPr>
      <w:r>
        <w:rPr>
          <w:rFonts w:hint="eastAsia"/>
          <w:sz w:val="21"/>
          <w:szCs w:val="21"/>
        </w:rPr>
        <w:t>（5）与投标人有其他利害关系。</w:t>
      </w:r>
    </w:p>
    <w:p>
      <w:pPr>
        <w:pStyle w:val="7"/>
        <w:ind w:firstLine="422"/>
        <w:rPr>
          <w:sz w:val="21"/>
          <w:szCs w:val="21"/>
        </w:rPr>
      </w:pPr>
      <w:bookmarkStart w:id="377" w:name="_Toc179632582"/>
      <w:bookmarkStart w:id="378" w:name="_Toc454807822"/>
      <w:bookmarkStart w:id="379" w:name="_Toc144974532"/>
      <w:bookmarkStart w:id="380" w:name="_Toc247085722"/>
      <w:bookmarkStart w:id="381" w:name="_Toc246996208"/>
      <w:bookmarkStart w:id="382" w:name="_Toc246996951"/>
      <w:bookmarkStart w:id="383" w:name="_Toc450723633"/>
      <w:bookmarkStart w:id="384" w:name="_Toc152042340"/>
      <w:bookmarkStart w:id="385" w:name="_Toc152045564"/>
      <w:bookmarkStart w:id="386" w:name="_Toc296602453"/>
      <w:r>
        <w:rPr>
          <w:rFonts w:hint="eastAsia"/>
          <w:sz w:val="21"/>
          <w:szCs w:val="21"/>
        </w:rPr>
        <w:t>6.2 评标原则</w:t>
      </w:r>
      <w:bookmarkEnd w:id="377"/>
      <w:bookmarkEnd w:id="378"/>
      <w:bookmarkEnd w:id="379"/>
      <w:bookmarkEnd w:id="380"/>
      <w:bookmarkEnd w:id="381"/>
      <w:bookmarkEnd w:id="382"/>
      <w:bookmarkEnd w:id="383"/>
      <w:bookmarkEnd w:id="384"/>
      <w:bookmarkEnd w:id="385"/>
      <w:bookmarkEnd w:id="386"/>
    </w:p>
    <w:p>
      <w:pPr>
        <w:spacing w:line="400" w:lineRule="exact"/>
        <w:ind w:firstLine="420" w:firstLineChars="200"/>
        <w:rPr>
          <w:sz w:val="21"/>
          <w:szCs w:val="21"/>
        </w:rPr>
      </w:pPr>
      <w:r>
        <w:rPr>
          <w:rFonts w:hint="eastAsia"/>
          <w:sz w:val="21"/>
          <w:szCs w:val="21"/>
        </w:rPr>
        <w:t>评标活动遵循公平、公正、科学和择优的原则。</w:t>
      </w:r>
    </w:p>
    <w:p>
      <w:pPr>
        <w:pStyle w:val="7"/>
        <w:ind w:firstLine="422"/>
        <w:rPr>
          <w:sz w:val="21"/>
          <w:szCs w:val="21"/>
        </w:rPr>
      </w:pPr>
      <w:bookmarkStart w:id="387" w:name="_Toc179632583"/>
      <w:bookmarkStart w:id="388" w:name="_Toc454807823"/>
      <w:bookmarkStart w:id="389" w:name="_Toc247085723"/>
      <w:bookmarkStart w:id="390" w:name="_Toc450723634"/>
      <w:bookmarkStart w:id="391" w:name="_Toc246996952"/>
      <w:bookmarkStart w:id="392" w:name="_Toc246996209"/>
      <w:bookmarkStart w:id="393" w:name="_Toc152042341"/>
      <w:bookmarkStart w:id="394" w:name="_Toc144974533"/>
      <w:bookmarkStart w:id="395" w:name="_Toc296602454"/>
      <w:bookmarkStart w:id="396" w:name="_Toc152045565"/>
      <w:r>
        <w:rPr>
          <w:rFonts w:hint="eastAsia"/>
          <w:sz w:val="21"/>
          <w:szCs w:val="21"/>
        </w:rPr>
        <w:t>6.3 评标</w:t>
      </w:r>
      <w:bookmarkEnd w:id="387"/>
      <w:bookmarkEnd w:id="388"/>
      <w:bookmarkEnd w:id="389"/>
      <w:bookmarkEnd w:id="390"/>
      <w:bookmarkEnd w:id="391"/>
      <w:bookmarkEnd w:id="392"/>
      <w:bookmarkEnd w:id="393"/>
      <w:bookmarkEnd w:id="394"/>
      <w:bookmarkEnd w:id="395"/>
      <w:bookmarkEnd w:id="396"/>
    </w:p>
    <w:p>
      <w:pPr>
        <w:spacing w:line="400" w:lineRule="exact"/>
        <w:ind w:firstLine="420" w:firstLineChars="200"/>
        <w:rPr>
          <w:sz w:val="21"/>
          <w:szCs w:val="21"/>
        </w:rPr>
      </w:pPr>
      <w:r>
        <w:rPr>
          <w:rFonts w:hint="eastAsia"/>
          <w:sz w:val="21"/>
          <w:szCs w:val="21"/>
        </w:rPr>
        <w:t>评标委员会按照第三章“资格审查”和第四章“评标办法”规定的方法、评审因素、标准和程序对投标文件进行评审。第三章“资格审查”和第四章“评标办法”没有规定的方法、评审因素和标准，不作为评标依据。</w:t>
      </w:r>
    </w:p>
    <w:p>
      <w:pPr>
        <w:pStyle w:val="6"/>
        <w:ind w:firstLine="211" w:firstLineChars="100"/>
        <w:jc w:val="left"/>
        <w:rPr>
          <w:sz w:val="21"/>
          <w:szCs w:val="21"/>
        </w:rPr>
      </w:pPr>
      <w:bookmarkStart w:id="397" w:name="_Toc247085724"/>
      <w:bookmarkStart w:id="398" w:name="_Toc246996953"/>
      <w:bookmarkStart w:id="399" w:name="_Toc246996210"/>
      <w:bookmarkStart w:id="400" w:name="_Toc144974534"/>
      <w:bookmarkStart w:id="401" w:name="_Toc454807824"/>
      <w:bookmarkStart w:id="402" w:name="_Toc152042342"/>
      <w:bookmarkStart w:id="403" w:name="_Toc179632584"/>
      <w:bookmarkStart w:id="404" w:name="_Toc152045566"/>
      <w:r>
        <w:rPr>
          <w:rFonts w:hint="eastAsia"/>
          <w:sz w:val="21"/>
          <w:szCs w:val="21"/>
        </w:rPr>
        <w:t>7. 合同授予</w:t>
      </w:r>
      <w:bookmarkEnd w:id="397"/>
      <w:bookmarkEnd w:id="398"/>
      <w:bookmarkEnd w:id="399"/>
      <w:bookmarkEnd w:id="400"/>
      <w:bookmarkEnd w:id="401"/>
      <w:bookmarkEnd w:id="402"/>
      <w:bookmarkEnd w:id="403"/>
      <w:bookmarkEnd w:id="404"/>
    </w:p>
    <w:p>
      <w:pPr>
        <w:pStyle w:val="7"/>
        <w:ind w:firstLine="422"/>
        <w:rPr>
          <w:sz w:val="21"/>
          <w:szCs w:val="21"/>
        </w:rPr>
      </w:pPr>
      <w:bookmarkStart w:id="405" w:name="_Toc246996211"/>
      <w:bookmarkStart w:id="406" w:name="_Toc454807825"/>
      <w:bookmarkStart w:id="407" w:name="_Toc152045567"/>
      <w:bookmarkStart w:id="408" w:name="_Toc247085725"/>
      <w:bookmarkStart w:id="409" w:name="_Toc450723636"/>
      <w:bookmarkStart w:id="410" w:name="_Toc152042343"/>
      <w:bookmarkStart w:id="411" w:name="_Toc144974535"/>
      <w:bookmarkStart w:id="412" w:name="_Toc296602456"/>
      <w:bookmarkStart w:id="413" w:name="_Toc179632585"/>
      <w:bookmarkStart w:id="414" w:name="_Toc246996954"/>
      <w:r>
        <w:rPr>
          <w:rFonts w:hint="eastAsia"/>
          <w:sz w:val="21"/>
          <w:szCs w:val="21"/>
        </w:rPr>
        <w:t>7.1 定标方式</w:t>
      </w:r>
      <w:bookmarkEnd w:id="405"/>
      <w:bookmarkEnd w:id="406"/>
      <w:bookmarkEnd w:id="407"/>
      <w:bookmarkEnd w:id="408"/>
      <w:bookmarkEnd w:id="409"/>
      <w:bookmarkEnd w:id="410"/>
      <w:bookmarkEnd w:id="411"/>
      <w:bookmarkEnd w:id="412"/>
      <w:bookmarkEnd w:id="413"/>
      <w:bookmarkEnd w:id="414"/>
    </w:p>
    <w:p>
      <w:pPr>
        <w:spacing w:line="400" w:lineRule="exact"/>
        <w:ind w:firstLine="420" w:firstLineChars="200"/>
        <w:rPr>
          <w:sz w:val="21"/>
          <w:szCs w:val="21"/>
        </w:rPr>
      </w:pPr>
      <w:r>
        <w:rPr>
          <w:rFonts w:hint="eastAsia"/>
          <w:sz w:val="21"/>
          <w:szCs w:val="21"/>
        </w:rPr>
        <w:t>除投标人须知前附表规定评标委员会直接确定中标人外，招标人依据评标委员会推荐的中标候选人确定中标人，评标委员会推荐中标候选人的人数见投标人须知前附表。</w:t>
      </w:r>
    </w:p>
    <w:p>
      <w:pPr>
        <w:pStyle w:val="7"/>
        <w:ind w:firstLine="422"/>
        <w:rPr>
          <w:sz w:val="21"/>
          <w:szCs w:val="21"/>
        </w:rPr>
      </w:pPr>
      <w:bookmarkStart w:id="415" w:name="_Toc454807826"/>
      <w:bookmarkStart w:id="416" w:name="_Toc296602457"/>
      <w:bookmarkStart w:id="417" w:name="_Toc450723637"/>
      <w:r>
        <w:rPr>
          <w:rFonts w:hint="eastAsia"/>
          <w:sz w:val="21"/>
          <w:szCs w:val="21"/>
        </w:rPr>
        <w:t>7.2 中标候选人公示</w:t>
      </w:r>
      <w:bookmarkEnd w:id="415"/>
      <w:bookmarkEnd w:id="416"/>
      <w:bookmarkEnd w:id="417"/>
    </w:p>
    <w:p>
      <w:pPr>
        <w:spacing w:line="360" w:lineRule="auto"/>
        <w:ind w:left="125" w:leftChars="57" w:firstLine="315" w:firstLineChars="150"/>
        <w:rPr>
          <w:sz w:val="21"/>
          <w:szCs w:val="21"/>
        </w:rPr>
      </w:pPr>
      <w:r>
        <w:rPr>
          <w:rFonts w:hint="eastAsia"/>
          <w:sz w:val="21"/>
          <w:szCs w:val="21"/>
        </w:rPr>
        <w:t>招标人在投标人须知前附表规定的媒介公示中标候选人，公示期：3个工作日（若有业绩要求，业绩同时公示）。</w:t>
      </w:r>
    </w:p>
    <w:p>
      <w:pPr>
        <w:pStyle w:val="7"/>
        <w:ind w:firstLine="422"/>
        <w:rPr>
          <w:sz w:val="21"/>
          <w:szCs w:val="21"/>
        </w:rPr>
      </w:pPr>
      <w:bookmarkStart w:id="418" w:name="_Toc296602458"/>
      <w:bookmarkStart w:id="419" w:name="_Toc450723638"/>
      <w:bookmarkStart w:id="420" w:name="_Toc179632586"/>
      <w:bookmarkStart w:id="421" w:name="_Toc152042344"/>
      <w:bookmarkStart w:id="422" w:name="_Toc144974536"/>
      <w:bookmarkStart w:id="423" w:name="_Toc246996955"/>
      <w:bookmarkStart w:id="424" w:name="_Toc247085726"/>
      <w:bookmarkStart w:id="425" w:name="_Toc246996212"/>
      <w:bookmarkStart w:id="426" w:name="_Toc454807827"/>
      <w:bookmarkStart w:id="427" w:name="_Toc152045568"/>
      <w:r>
        <w:rPr>
          <w:rFonts w:hint="eastAsia"/>
          <w:sz w:val="21"/>
          <w:szCs w:val="21"/>
        </w:rPr>
        <w:t>7.3 中标通知</w:t>
      </w:r>
      <w:bookmarkEnd w:id="418"/>
      <w:bookmarkEnd w:id="419"/>
      <w:bookmarkEnd w:id="420"/>
      <w:bookmarkEnd w:id="421"/>
      <w:bookmarkEnd w:id="422"/>
      <w:bookmarkEnd w:id="423"/>
      <w:bookmarkEnd w:id="424"/>
      <w:bookmarkEnd w:id="425"/>
      <w:bookmarkEnd w:id="426"/>
      <w:bookmarkEnd w:id="427"/>
    </w:p>
    <w:p>
      <w:pPr>
        <w:spacing w:line="400" w:lineRule="exact"/>
        <w:ind w:right="-53" w:rightChars="-24" w:firstLine="420" w:firstLineChars="200"/>
        <w:rPr>
          <w:sz w:val="21"/>
          <w:szCs w:val="21"/>
        </w:rPr>
      </w:pPr>
      <w:r>
        <w:rPr>
          <w:rFonts w:hint="eastAsia"/>
          <w:sz w:val="21"/>
          <w:szCs w:val="21"/>
        </w:rPr>
        <w:t>在</w:t>
      </w:r>
      <w:r>
        <w:rPr>
          <w:rFonts w:hint="eastAsia"/>
          <w:sz w:val="21"/>
          <w:szCs w:val="21"/>
          <w:lang w:eastAsia="zh-CN"/>
        </w:rPr>
        <w:t>招标文件</w:t>
      </w:r>
      <w:r>
        <w:rPr>
          <w:rFonts w:hint="eastAsia"/>
          <w:sz w:val="21"/>
          <w:szCs w:val="21"/>
        </w:rPr>
        <w:t>规定的投标有效期内，招标人以书面形式向中标人发出中标通知</w:t>
      </w:r>
      <w:r>
        <w:rPr>
          <w:rFonts w:hint="eastAsia"/>
          <w:sz w:val="21"/>
          <w:szCs w:val="21"/>
          <w:lang w:eastAsia="zh-CN"/>
        </w:rPr>
        <w:t>书</w:t>
      </w:r>
      <w:r>
        <w:rPr>
          <w:rFonts w:hint="eastAsia"/>
          <w:sz w:val="21"/>
          <w:szCs w:val="21"/>
        </w:rPr>
        <w:t>，同时将中标结果通知未中标的投标人。</w:t>
      </w:r>
    </w:p>
    <w:p>
      <w:pPr>
        <w:pStyle w:val="7"/>
        <w:ind w:firstLine="422"/>
        <w:rPr>
          <w:sz w:val="21"/>
          <w:szCs w:val="21"/>
        </w:rPr>
      </w:pPr>
      <w:bookmarkStart w:id="428" w:name="_Toc246996956"/>
      <w:bookmarkStart w:id="429" w:name="_Toc450723639"/>
      <w:bookmarkStart w:id="430" w:name="_Toc247085727"/>
      <w:bookmarkStart w:id="431" w:name="_Toc246996213"/>
      <w:bookmarkStart w:id="432" w:name="_Toc454807828"/>
      <w:bookmarkStart w:id="433" w:name="_Toc179632587"/>
      <w:bookmarkStart w:id="434" w:name="_Toc296602459"/>
      <w:bookmarkStart w:id="435" w:name="_Toc152045569"/>
      <w:bookmarkStart w:id="436" w:name="_Toc152042345"/>
      <w:bookmarkStart w:id="437" w:name="_Toc144974537"/>
      <w:r>
        <w:rPr>
          <w:rFonts w:hint="eastAsia"/>
          <w:sz w:val="21"/>
          <w:szCs w:val="21"/>
        </w:rPr>
        <w:t>7.4 履约担保</w:t>
      </w:r>
      <w:bookmarkEnd w:id="428"/>
      <w:bookmarkEnd w:id="429"/>
      <w:bookmarkEnd w:id="430"/>
      <w:bookmarkEnd w:id="431"/>
      <w:bookmarkEnd w:id="432"/>
      <w:bookmarkEnd w:id="433"/>
      <w:bookmarkEnd w:id="434"/>
      <w:bookmarkEnd w:id="435"/>
      <w:bookmarkEnd w:id="436"/>
      <w:bookmarkEnd w:id="437"/>
    </w:p>
    <w:p>
      <w:pPr>
        <w:spacing w:line="400" w:lineRule="exact"/>
        <w:ind w:firstLine="420" w:firstLineChars="200"/>
        <w:rPr>
          <w:b/>
          <w:bCs/>
          <w:sz w:val="21"/>
          <w:szCs w:val="21"/>
        </w:rPr>
      </w:pPr>
      <w:r>
        <w:rPr>
          <w:rFonts w:hint="eastAsia"/>
          <w:sz w:val="21"/>
          <w:szCs w:val="21"/>
        </w:rPr>
        <w:t>7.4.1在签订合同前，中标人应按投标人须知前附表规定的担保形式和</w:t>
      </w:r>
      <w:r>
        <w:rPr>
          <w:rFonts w:hint="eastAsia"/>
          <w:sz w:val="21"/>
          <w:szCs w:val="21"/>
          <w:lang w:eastAsia="zh-CN"/>
        </w:rPr>
        <w:t>招标文件</w:t>
      </w:r>
      <w:r>
        <w:rPr>
          <w:rFonts w:hint="eastAsia"/>
          <w:sz w:val="21"/>
          <w:szCs w:val="21"/>
        </w:rPr>
        <w:t>第四章“合同条款及格式”规定的或者事先经过招标人书面认可的履约担保格式向招标人提交履约担保。履约担保金额的相关要求见投标人须知前附表。</w:t>
      </w:r>
    </w:p>
    <w:p>
      <w:pPr>
        <w:spacing w:line="400" w:lineRule="exact"/>
        <w:ind w:firstLine="420" w:firstLineChars="200"/>
        <w:rPr>
          <w:sz w:val="21"/>
          <w:szCs w:val="21"/>
        </w:rPr>
      </w:pPr>
      <w:r>
        <w:rPr>
          <w:rFonts w:hint="eastAsia"/>
          <w:sz w:val="21"/>
          <w:szCs w:val="21"/>
        </w:rPr>
        <w:t>7.4.2 中标人不能按本章第7.4.1项要求提交履约担保的，视为放弃中标，其投标保证金不予退还，给招标人造成的损失超过投标保证金数额的，中标人还应当对超过部分予以赔偿。</w:t>
      </w:r>
    </w:p>
    <w:p>
      <w:pPr>
        <w:pStyle w:val="7"/>
        <w:ind w:firstLine="422"/>
        <w:rPr>
          <w:sz w:val="21"/>
          <w:szCs w:val="21"/>
        </w:rPr>
      </w:pPr>
      <w:bookmarkStart w:id="438" w:name="_Toc152045570"/>
      <w:bookmarkStart w:id="439" w:name="_Toc247085728"/>
      <w:bookmarkStart w:id="440" w:name="_Toc179632588"/>
      <w:bookmarkStart w:id="441" w:name="_Toc450723640"/>
      <w:bookmarkStart w:id="442" w:name="_Toc144974538"/>
      <w:bookmarkStart w:id="443" w:name="_Toc246996957"/>
      <w:bookmarkStart w:id="444" w:name="_Toc296602460"/>
      <w:bookmarkStart w:id="445" w:name="_Toc454807829"/>
      <w:bookmarkStart w:id="446" w:name="_Toc152042346"/>
      <w:bookmarkStart w:id="447" w:name="_Toc246996214"/>
      <w:r>
        <w:rPr>
          <w:rFonts w:hint="eastAsia"/>
          <w:sz w:val="21"/>
          <w:szCs w:val="21"/>
        </w:rPr>
        <w:t>7.5 签订合同</w:t>
      </w:r>
      <w:bookmarkEnd w:id="438"/>
      <w:bookmarkEnd w:id="439"/>
      <w:bookmarkEnd w:id="440"/>
      <w:bookmarkEnd w:id="441"/>
      <w:bookmarkEnd w:id="442"/>
      <w:bookmarkEnd w:id="443"/>
      <w:bookmarkEnd w:id="444"/>
      <w:bookmarkEnd w:id="445"/>
      <w:bookmarkEnd w:id="446"/>
      <w:bookmarkEnd w:id="447"/>
    </w:p>
    <w:p>
      <w:pPr>
        <w:wordWrap w:val="0"/>
        <w:spacing w:line="440" w:lineRule="atLeast"/>
        <w:ind w:firstLine="420" w:firstLineChars="200"/>
        <w:rPr>
          <w:bCs/>
          <w:sz w:val="21"/>
          <w:szCs w:val="21"/>
        </w:rPr>
      </w:pPr>
      <w:r>
        <w:rPr>
          <w:rFonts w:hint="eastAsia"/>
          <w:bCs/>
          <w:sz w:val="21"/>
          <w:szCs w:val="21"/>
        </w:rPr>
        <w:t>7.7.1本招标</w:t>
      </w:r>
      <w:r>
        <w:rPr>
          <w:rFonts w:hint="eastAsia"/>
          <w:bCs/>
          <w:sz w:val="21"/>
          <w:szCs w:val="21"/>
          <w:lang w:eastAsia="zh-CN"/>
        </w:rPr>
        <w:t>项目</w:t>
      </w:r>
      <w:r>
        <w:rPr>
          <w:rFonts w:hint="eastAsia"/>
          <w:bCs/>
          <w:sz w:val="21"/>
          <w:szCs w:val="21"/>
        </w:rPr>
        <w:t>的</w:t>
      </w:r>
      <w:r>
        <w:rPr>
          <w:rFonts w:hint="eastAsia"/>
          <w:bCs/>
          <w:sz w:val="21"/>
          <w:szCs w:val="21"/>
          <w:lang w:eastAsia="zh-CN"/>
        </w:rPr>
        <w:t>设计</w:t>
      </w:r>
      <w:r>
        <w:rPr>
          <w:rFonts w:hint="eastAsia"/>
          <w:bCs/>
          <w:sz w:val="21"/>
          <w:szCs w:val="21"/>
        </w:rPr>
        <w:t xml:space="preserve">合同将授予按本须知第7.1条规定所确定的中标人。 </w:t>
      </w:r>
    </w:p>
    <w:p>
      <w:pPr>
        <w:wordWrap w:val="0"/>
        <w:spacing w:line="440" w:lineRule="atLeast"/>
        <w:ind w:firstLine="420" w:firstLineChars="200"/>
        <w:rPr>
          <w:bCs/>
          <w:sz w:val="21"/>
          <w:szCs w:val="21"/>
        </w:rPr>
      </w:pPr>
      <w:r>
        <w:rPr>
          <w:rFonts w:hint="eastAsia"/>
          <w:bCs/>
          <w:sz w:val="21"/>
          <w:szCs w:val="21"/>
        </w:rPr>
        <w:t>投标人所派出项目负责人</w:t>
      </w:r>
      <w:r>
        <w:rPr>
          <w:rFonts w:hint="eastAsia"/>
          <w:sz w:val="21"/>
          <w:szCs w:val="21"/>
          <w:lang w:eastAsia="zh-CN"/>
        </w:rPr>
        <w:t>（总监）</w:t>
      </w:r>
      <w:r>
        <w:rPr>
          <w:rFonts w:hint="eastAsia"/>
          <w:bCs/>
          <w:sz w:val="21"/>
          <w:szCs w:val="21"/>
        </w:rPr>
        <w:t>须不得</w:t>
      </w:r>
      <w:r>
        <w:rPr>
          <w:rFonts w:hint="eastAsia"/>
          <w:sz w:val="21"/>
          <w:szCs w:val="21"/>
        </w:rPr>
        <w:t>多于</w:t>
      </w:r>
      <w:r>
        <w:rPr>
          <w:rFonts w:hint="eastAsia"/>
          <w:sz w:val="21"/>
          <w:szCs w:val="21"/>
          <w:lang w:eastAsia="zh-CN"/>
        </w:rPr>
        <w:t>2</w:t>
      </w:r>
      <w:r>
        <w:rPr>
          <w:rFonts w:hint="eastAsia"/>
          <w:sz w:val="21"/>
          <w:szCs w:val="21"/>
        </w:rPr>
        <w:t>个总监在建项目，</w:t>
      </w:r>
      <w:r>
        <w:rPr>
          <w:rFonts w:hint="eastAsia"/>
          <w:bCs/>
          <w:sz w:val="21"/>
          <w:szCs w:val="21"/>
        </w:rPr>
        <w:t>如</w:t>
      </w:r>
      <w:r>
        <w:rPr>
          <w:rFonts w:hint="eastAsia"/>
          <w:bCs/>
          <w:sz w:val="21"/>
          <w:szCs w:val="21"/>
          <w:lang w:eastAsia="zh-CN"/>
        </w:rPr>
        <w:t>超过</w:t>
      </w:r>
      <w:r>
        <w:rPr>
          <w:rFonts w:hint="eastAsia"/>
          <w:bCs/>
          <w:sz w:val="21"/>
          <w:szCs w:val="21"/>
        </w:rPr>
        <w:t>，取消其中标资格，投标保证金不予退还，记入不良行为记录</w:t>
      </w:r>
      <w:r>
        <w:rPr>
          <w:rFonts w:hint="eastAsia"/>
          <w:bCs/>
          <w:sz w:val="21"/>
          <w:szCs w:val="21"/>
          <w:lang w:eastAsia="zh-CN"/>
        </w:rPr>
        <w:t>，</w:t>
      </w:r>
      <w:r>
        <w:rPr>
          <w:rFonts w:hint="eastAsia"/>
          <w:sz w:val="21"/>
          <w:szCs w:val="21"/>
        </w:rPr>
        <w:t>一年内不得参与招标人所有项目投标</w:t>
      </w:r>
      <w:r>
        <w:rPr>
          <w:rFonts w:hint="eastAsia"/>
          <w:sz w:val="21"/>
          <w:szCs w:val="21"/>
          <w:lang w:eastAsia="zh-CN"/>
        </w:rPr>
        <w:t>并</w:t>
      </w:r>
      <w:r>
        <w:rPr>
          <w:rFonts w:hint="eastAsia"/>
          <w:bCs/>
          <w:sz w:val="21"/>
          <w:szCs w:val="21"/>
        </w:rPr>
        <w:t>记入不良行为记录。</w:t>
      </w:r>
    </w:p>
    <w:p>
      <w:pPr>
        <w:wordWrap w:val="0"/>
        <w:spacing w:line="440" w:lineRule="atLeast"/>
        <w:ind w:firstLine="420" w:firstLineChars="200"/>
        <w:rPr>
          <w:bCs/>
          <w:sz w:val="21"/>
          <w:szCs w:val="21"/>
        </w:rPr>
      </w:pPr>
      <w:r>
        <w:rPr>
          <w:rFonts w:hint="eastAsia"/>
          <w:bCs/>
          <w:sz w:val="21"/>
          <w:szCs w:val="21"/>
        </w:rPr>
        <w:t>7.7.2招标人与中标人将于中标通知书发出之日起</w:t>
      </w:r>
      <w:r>
        <w:rPr>
          <w:rFonts w:hint="eastAsia"/>
          <w:bCs/>
          <w:sz w:val="21"/>
          <w:szCs w:val="21"/>
          <w:lang w:eastAsia="zh-CN"/>
        </w:rPr>
        <w:t>3</w:t>
      </w:r>
      <w:r>
        <w:rPr>
          <w:rFonts w:hint="eastAsia"/>
          <w:bCs/>
          <w:sz w:val="21"/>
          <w:szCs w:val="21"/>
        </w:rPr>
        <w:t>0个日历天内，按照招标文件和中标人的投标文件订立书面合同。招标人和中标人不得再行订立背离合同实质性内容的其他协议。中标人无正当理由拒签合同的，招标人取消其中标资格，其投标保证金不予退还；给招标人造成的损失超过投标保证金数额的，中标人还应当对超过部分予以赔偿。</w:t>
      </w:r>
    </w:p>
    <w:p>
      <w:pPr>
        <w:wordWrap w:val="0"/>
        <w:spacing w:line="440" w:lineRule="atLeast"/>
        <w:ind w:firstLine="420" w:firstLineChars="200"/>
        <w:rPr>
          <w:bCs/>
          <w:sz w:val="21"/>
          <w:szCs w:val="21"/>
        </w:rPr>
      </w:pPr>
      <w:r>
        <w:rPr>
          <w:rFonts w:hint="eastAsia"/>
          <w:bCs/>
          <w:sz w:val="21"/>
          <w:szCs w:val="21"/>
        </w:rPr>
        <w:t>7.7.3 发出中标通知书后，招标人无正当理由拒签合同的，招标人向中标人退还投标保证金；给中标人造成损失的，还应当赔偿损失。</w:t>
      </w:r>
    </w:p>
    <w:p>
      <w:pPr>
        <w:wordWrap w:val="0"/>
        <w:spacing w:line="440" w:lineRule="atLeast"/>
        <w:ind w:firstLine="420" w:firstLineChars="200"/>
        <w:rPr>
          <w:bCs/>
          <w:sz w:val="21"/>
          <w:szCs w:val="21"/>
        </w:rPr>
      </w:pPr>
      <w:r>
        <w:rPr>
          <w:rFonts w:hint="eastAsia"/>
          <w:bCs/>
          <w:sz w:val="21"/>
          <w:szCs w:val="21"/>
        </w:rPr>
        <w:t>7.7.4 除法定情形外，合同履行期间项目负责人不得更换。项目负责人确需变更的，应根据</w:t>
      </w:r>
      <w:r>
        <w:rPr>
          <w:rFonts w:hint="eastAsia"/>
          <w:bCs/>
          <w:sz w:val="21"/>
          <w:szCs w:val="21"/>
          <w:lang w:eastAsia="zh-CN"/>
        </w:rPr>
        <w:t>招标文件</w:t>
      </w:r>
      <w:r>
        <w:rPr>
          <w:rFonts w:hint="eastAsia"/>
          <w:bCs/>
          <w:sz w:val="21"/>
          <w:szCs w:val="21"/>
        </w:rPr>
        <w:t>要求，变更后的项目负责人不低于投标文件中拟派项目负责人的资格条件。</w:t>
      </w:r>
    </w:p>
    <w:p>
      <w:pPr>
        <w:pStyle w:val="6"/>
        <w:jc w:val="left"/>
        <w:rPr>
          <w:sz w:val="21"/>
          <w:szCs w:val="21"/>
        </w:rPr>
      </w:pPr>
      <w:bookmarkStart w:id="448" w:name="_Toc454807830"/>
      <w:r>
        <w:rPr>
          <w:rFonts w:hint="eastAsia"/>
          <w:sz w:val="21"/>
          <w:szCs w:val="21"/>
        </w:rPr>
        <w:t>8. 纪律和监督</w:t>
      </w:r>
      <w:bookmarkEnd w:id="448"/>
    </w:p>
    <w:p>
      <w:pPr>
        <w:pStyle w:val="7"/>
        <w:ind w:firstLine="422"/>
        <w:rPr>
          <w:sz w:val="21"/>
          <w:szCs w:val="21"/>
        </w:rPr>
      </w:pPr>
      <w:bookmarkStart w:id="449" w:name="_Toc179632593"/>
      <w:bookmarkStart w:id="450" w:name="_Toc144974543"/>
      <w:bookmarkStart w:id="451" w:name="_Toc246996219"/>
      <w:bookmarkStart w:id="452" w:name="_Toc296602462"/>
      <w:bookmarkStart w:id="453" w:name="_Toc247085733"/>
      <w:bookmarkStart w:id="454" w:name="_Toc454807831"/>
      <w:bookmarkStart w:id="455" w:name="_Toc246996962"/>
      <w:bookmarkStart w:id="456" w:name="_Toc450723642"/>
      <w:bookmarkStart w:id="457" w:name="_Toc296590983"/>
      <w:bookmarkStart w:id="458" w:name="_Toc152045575"/>
      <w:bookmarkStart w:id="459" w:name="_Toc152042351"/>
      <w:r>
        <w:rPr>
          <w:rFonts w:hint="eastAsia"/>
          <w:sz w:val="21"/>
          <w:szCs w:val="21"/>
        </w:rPr>
        <w:t>8.1 对招标人的纪律要求</w:t>
      </w:r>
      <w:bookmarkEnd w:id="449"/>
      <w:bookmarkEnd w:id="450"/>
      <w:bookmarkEnd w:id="451"/>
      <w:bookmarkEnd w:id="452"/>
      <w:bookmarkEnd w:id="453"/>
      <w:bookmarkEnd w:id="454"/>
      <w:bookmarkEnd w:id="455"/>
      <w:bookmarkEnd w:id="456"/>
      <w:bookmarkEnd w:id="457"/>
      <w:bookmarkEnd w:id="458"/>
      <w:bookmarkEnd w:id="459"/>
    </w:p>
    <w:p>
      <w:pPr>
        <w:spacing w:line="400" w:lineRule="exact"/>
        <w:ind w:firstLine="420" w:firstLineChars="200"/>
        <w:rPr>
          <w:sz w:val="21"/>
          <w:szCs w:val="21"/>
        </w:rPr>
      </w:pPr>
      <w:r>
        <w:rPr>
          <w:rFonts w:hint="eastAsia"/>
          <w:sz w:val="21"/>
          <w:szCs w:val="21"/>
        </w:rPr>
        <w:t>招标人不得泄漏招标投标活动中应当保密的情况和资料，不得与投标人串通损害国家利益、社会公共利益或者他人合法权益。</w:t>
      </w:r>
    </w:p>
    <w:p>
      <w:pPr>
        <w:pStyle w:val="7"/>
        <w:ind w:firstLine="422"/>
        <w:rPr>
          <w:sz w:val="21"/>
          <w:szCs w:val="21"/>
        </w:rPr>
      </w:pPr>
      <w:bookmarkStart w:id="460" w:name="_Toc152042352"/>
      <w:bookmarkStart w:id="461" w:name="_Toc179632594"/>
      <w:bookmarkStart w:id="462" w:name="_Toc247085734"/>
      <w:bookmarkStart w:id="463" w:name="_Toc152045576"/>
      <w:bookmarkStart w:id="464" w:name="_Toc246996220"/>
      <w:bookmarkStart w:id="465" w:name="_Toc144974544"/>
      <w:bookmarkStart w:id="466" w:name="_Toc296602463"/>
      <w:bookmarkStart w:id="467" w:name="_Toc246996963"/>
      <w:bookmarkStart w:id="468" w:name="_Toc454807832"/>
      <w:bookmarkStart w:id="469" w:name="_Toc450723643"/>
      <w:r>
        <w:rPr>
          <w:rFonts w:hint="eastAsia"/>
          <w:sz w:val="21"/>
          <w:szCs w:val="21"/>
        </w:rPr>
        <w:t>8.2 对投标人的纪律要求</w:t>
      </w:r>
      <w:bookmarkEnd w:id="460"/>
      <w:bookmarkEnd w:id="461"/>
      <w:bookmarkEnd w:id="462"/>
      <w:bookmarkEnd w:id="463"/>
      <w:bookmarkEnd w:id="464"/>
      <w:bookmarkEnd w:id="465"/>
      <w:bookmarkEnd w:id="466"/>
      <w:bookmarkEnd w:id="467"/>
      <w:bookmarkEnd w:id="468"/>
      <w:bookmarkEnd w:id="469"/>
    </w:p>
    <w:p>
      <w:pPr>
        <w:spacing w:line="400" w:lineRule="exact"/>
        <w:ind w:firstLine="420" w:firstLineChars="200"/>
        <w:rPr>
          <w:sz w:val="21"/>
          <w:szCs w:val="21"/>
        </w:rPr>
      </w:pPr>
      <w:r>
        <w:rPr>
          <w:rFonts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7"/>
        <w:ind w:firstLine="422"/>
        <w:rPr>
          <w:sz w:val="21"/>
          <w:szCs w:val="21"/>
        </w:rPr>
      </w:pPr>
      <w:bookmarkStart w:id="470" w:name="_Toc454807833"/>
      <w:bookmarkStart w:id="471" w:name="_Toc144974545"/>
      <w:bookmarkStart w:id="472" w:name="_Toc296602464"/>
      <w:bookmarkStart w:id="473" w:name="_Toc246996221"/>
      <w:bookmarkStart w:id="474" w:name="_Toc247085735"/>
      <w:bookmarkStart w:id="475" w:name="_Toc450723644"/>
      <w:bookmarkStart w:id="476" w:name="_Toc246996964"/>
      <w:bookmarkStart w:id="477" w:name="_Toc152045577"/>
      <w:bookmarkStart w:id="478" w:name="_Toc152042353"/>
      <w:bookmarkStart w:id="479" w:name="_Toc179632595"/>
      <w:r>
        <w:rPr>
          <w:rFonts w:hint="eastAsia"/>
          <w:sz w:val="21"/>
          <w:szCs w:val="21"/>
        </w:rPr>
        <w:t>8.3 对评标委员会成员的纪律要求</w:t>
      </w:r>
      <w:bookmarkEnd w:id="470"/>
      <w:bookmarkEnd w:id="471"/>
      <w:bookmarkEnd w:id="472"/>
      <w:bookmarkEnd w:id="473"/>
      <w:bookmarkEnd w:id="474"/>
      <w:bookmarkEnd w:id="475"/>
      <w:bookmarkEnd w:id="476"/>
      <w:bookmarkEnd w:id="477"/>
      <w:bookmarkEnd w:id="478"/>
      <w:bookmarkEnd w:id="479"/>
    </w:p>
    <w:p>
      <w:pPr>
        <w:spacing w:line="400" w:lineRule="exact"/>
        <w:ind w:firstLine="420" w:firstLineChars="200"/>
        <w:rPr>
          <w:sz w:val="21"/>
          <w:szCs w:val="21"/>
        </w:rPr>
      </w:pPr>
      <w:r>
        <w:rPr>
          <w:rFonts w:hint="eastAsia"/>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四章“评标办法”没有规定的评审因素和标准进行评标。</w:t>
      </w:r>
    </w:p>
    <w:p>
      <w:pPr>
        <w:pStyle w:val="7"/>
        <w:ind w:firstLine="422"/>
        <w:rPr>
          <w:sz w:val="21"/>
          <w:szCs w:val="21"/>
        </w:rPr>
      </w:pPr>
      <w:bookmarkStart w:id="480" w:name="_Toc152042354"/>
      <w:bookmarkStart w:id="481" w:name="_Toc179632596"/>
      <w:bookmarkStart w:id="482" w:name="_Toc246996222"/>
      <w:bookmarkStart w:id="483" w:name="_Toc450723645"/>
      <w:bookmarkStart w:id="484" w:name="_Toc152045578"/>
      <w:bookmarkStart w:id="485" w:name="_Toc246996965"/>
      <w:bookmarkStart w:id="486" w:name="_Toc296602465"/>
      <w:bookmarkStart w:id="487" w:name="_Toc454807834"/>
      <w:bookmarkStart w:id="488" w:name="_Toc247085736"/>
      <w:bookmarkStart w:id="489" w:name="_Toc144974546"/>
      <w:r>
        <w:rPr>
          <w:rFonts w:hint="eastAsia"/>
          <w:sz w:val="21"/>
          <w:szCs w:val="21"/>
        </w:rPr>
        <w:t>8.4 对与评标活动有关的工作人员的纪律要求</w:t>
      </w:r>
      <w:bookmarkEnd w:id="480"/>
      <w:bookmarkEnd w:id="481"/>
      <w:bookmarkEnd w:id="482"/>
      <w:bookmarkEnd w:id="483"/>
      <w:bookmarkEnd w:id="484"/>
      <w:bookmarkEnd w:id="485"/>
      <w:bookmarkEnd w:id="486"/>
      <w:bookmarkEnd w:id="487"/>
      <w:bookmarkEnd w:id="488"/>
    </w:p>
    <w:p>
      <w:pPr>
        <w:spacing w:line="400" w:lineRule="exact"/>
        <w:ind w:firstLine="420" w:firstLineChars="200"/>
        <w:rPr>
          <w:sz w:val="21"/>
          <w:szCs w:val="21"/>
        </w:rPr>
      </w:pPr>
      <w:bookmarkStart w:id="490" w:name="_Toc152042355"/>
      <w:r>
        <w:rPr>
          <w:rFonts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90"/>
    </w:p>
    <w:p>
      <w:pPr>
        <w:pStyle w:val="7"/>
        <w:ind w:firstLine="422"/>
        <w:rPr>
          <w:sz w:val="21"/>
          <w:szCs w:val="21"/>
        </w:rPr>
      </w:pPr>
      <w:bookmarkStart w:id="491" w:name="_Toc246996966"/>
      <w:bookmarkStart w:id="492" w:name="_Toc152042356"/>
      <w:bookmarkStart w:id="493" w:name="_Toc450723646"/>
      <w:bookmarkStart w:id="494" w:name="_Toc296602466"/>
      <w:bookmarkStart w:id="495" w:name="_Toc179632597"/>
      <w:bookmarkStart w:id="496" w:name="_Toc152045579"/>
      <w:bookmarkStart w:id="497" w:name="_Toc247085737"/>
      <w:bookmarkStart w:id="498" w:name="_Toc246996223"/>
      <w:bookmarkStart w:id="499" w:name="_Toc454807835"/>
      <w:r>
        <w:rPr>
          <w:rFonts w:hint="eastAsia"/>
          <w:sz w:val="21"/>
          <w:szCs w:val="21"/>
        </w:rPr>
        <w:t>8.5 投诉</w:t>
      </w:r>
      <w:bookmarkEnd w:id="489"/>
      <w:bookmarkEnd w:id="491"/>
      <w:bookmarkEnd w:id="492"/>
      <w:bookmarkEnd w:id="493"/>
      <w:bookmarkEnd w:id="494"/>
      <w:bookmarkEnd w:id="495"/>
      <w:bookmarkEnd w:id="496"/>
      <w:bookmarkEnd w:id="497"/>
      <w:bookmarkEnd w:id="498"/>
      <w:bookmarkEnd w:id="499"/>
    </w:p>
    <w:p>
      <w:pPr>
        <w:spacing w:line="400" w:lineRule="exact"/>
        <w:ind w:firstLine="420" w:firstLineChars="200"/>
        <w:rPr>
          <w:sz w:val="21"/>
          <w:szCs w:val="21"/>
        </w:rPr>
      </w:pPr>
      <w:r>
        <w:rPr>
          <w:rFonts w:hint="eastAsia"/>
          <w:sz w:val="21"/>
          <w:szCs w:val="21"/>
        </w:rPr>
        <w:t>8.5.1投标人和其他利害关系人认为本次招标活动违反法律、法规和规章规定的，有权向有关行政监督部门投诉。投诉应当有明确的请求和必要的证明材料。</w:t>
      </w:r>
    </w:p>
    <w:p>
      <w:pPr>
        <w:spacing w:line="400" w:lineRule="exact"/>
        <w:ind w:firstLine="420" w:firstLineChars="200"/>
        <w:rPr>
          <w:sz w:val="21"/>
          <w:szCs w:val="21"/>
        </w:rPr>
      </w:pPr>
      <w:r>
        <w:rPr>
          <w:rFonts w:hint="eastAsia"/>
          <w:sz w:val="21"/>
          <w:szCs w:val="21"/>
        </w:rPr>
        <w:t>8.5.2投标人和其他利害关系人对评标结果等事项投诉的，应当在开标期间或中标候选人公示期间，先向招标人提出异议。</w:t>
      </w:r>
    </w:p>
    <w:p>
      <w:pPr>
        <w:pStyle w:val="6"/>
        <w:jc w:val="left"/>
        <w:rPr>
          <w:sz w:val="21"/>
          <w:szCs w:val="21"/>
        </w:rPr>
      </w:pPr>
      <w:bookmarkStart w:id="500" w:name="_Toc246996224"/>
      <w:bookmarkStart w:id="501" w:name="_Toc152045580"/>
      <w:bookmarkStart w:id="502" w:name="_Toc179632598"/>
      <w:bookmarkStart w:id="503" w:name="_Toc152042357"/>
      <w:bookmarkStart w:id="504" w:name="_Toc454807836"/>
      <w:bookmarkStart w:id="505" w:name="_Toc247085738"/>
      <w:bookmarkStart w:id="506" w:name="_Toc246996967"/>
      <w:bookmarkStart w:id="507" w:name="_Toc144974547"/>
      <w:r>
        <w:rPr>
          <w:rFonts w:hint="eastAsia"/>
          <w:sz w:val="21"/>
          <w:szCs w:val="21"/>
        </w:rPr>
        <w:t>9. 需要补充的其他内容</w:t>
      </w:r>
      <w:bookmarkEnd w:id="500"/>
      <w:bookmarkEnd w:id="501"/>
      <w:bookmarkEnd w:id="502"/>
      <w:bookmarkEnd w:id="503"/>
      <w:bookmarkEnd w:id="504"/>
      <w:bookmarkEnd w:id="505"/>
      <w:bookmarkEnd w:id="506"/>
      <w:bookmarkEnd w:id="507"/>
    </w:p>
    <w:p>
      <w:pPr>
        <w:spacing w:line="400" w:lineRule="exact"/>
        <w:ind w:firstLine="420" w:firstLineChars="200"/>
        <w:rPr>
          <w:sz w:val="21"/>
          <w:szCs w:val="21"/>
        </w:rPr>
      </w:pPr>
      <w:r>
        <w:rPr>
          <w:rFonts w:hint="eastAsia"/>
          <w:sz w:val="21"/>
          <w:szCs w:val="21"/>
        </w:rPr>
        <w:t>需要补充的其他内容：见投标人须知前附表。</w:t>
      </w:r>
    </w:p>
    <w:p>
      <w:pPr>
        <w:pStyle w:val="5"/>
        <w:spacing w:line="500" w:lineRule="exact"/>
      </w:pPr>
      <w:bookmarkStart w:id="508" w:name="_Toc69743900"/>
      <w:bookmarkStart w:id="509" w:name="_Toc1167"/>
      <w:bookmarkStart w:id="510" w:name="_Toc469495733"/>
      <w:bookmarkStart w:id="511" w:name="_Toc362983802"/>
      <w:bookmarkStart w:id="512" w:name="_Toc267320058"/>
      <w:r>
        <w:rPr>
          <w:rFonts w:hint="eastAsia"/>
        </w:rPr>
        <w:t>第二章 资格审查办法</w:t>
      </w:r>
      <w:bookmarkEnd w:id="508"/>
      <w:bookmarkEnd w:id="509"/>
    </w:p>
    <w:p>
      <w:pPr>
        <w:pStyle w:val="5"/>
        <w:spacing w:line="500" w:lineRule="exact"/>
        <w:rPr>
          <w:rFonts w:ascii="黑体" w:hAnsi="黑体" w:eastAsia="黑体"/>
        </w:rPr>
      </w:pPr>
      <w:bookmarkStart w:id="513" w:name="_Toc15058903"/>
      <w:bookmarkStart w:id="514" w:name="_Toc35947223"/>
      <w:bookmarkStart w:id="515" w:name="_Toc506107318"/>
      <w:bookmarkStart w:id="516" w:name="_Toc35424940"/>
      <w:bookmarkStart w:id="517" w:name="_Toc324404865"/>
      <w:bookmarkStart w:id="518" w:name="_Toc35425106"/>
      <w:bookmarkStart w:id="519" w:name="_Toc69743901"/>
      <w:bookmarkStart w:id="520" w:name="_Toc13654"/>
      <w:r>
        <w:rPr>
          <w:rFonts w:hint="eastAsia" w:ascii="黑体" w:hAnsi="黑体" w:eastAsia="黑体"/>
        </w:rPr>
        <w:t>资格审查办法前附表</w:t>
      </w:r>
      <w:bookmarkEnd w:id="513"/>
      <w:bookmarkEnd w:id="514"/>
      <w:bookmarkEnd w:id="515"/>
      <w:bookmarkEnd w:id="516"/>
      <w:bookmarkEnd w:id="517"/>
      <w:bookmarkEnd w:id="518"/>
      <w:bookmarkEnd w:id="519"/>
      <w:bookmarkEnd w:id="520"/>
    </w:p>
    <w:p>
      <w:pPr>
        <w:spacing w:line="500" w:lineRule="exact"/>
        <w:jc w:val="center"/>
        <w:outlineLvl w:val="0"/>
      </w:pPr>
      <w:bookmarkStart w:id="521" w:name="_Toc26491"/>
      <w:r>
        <w:rPr>
          <w:rFonts w:hint="eastAsia"/>
        </w:rPr>
        <w:t>资信证明文件评审</w:t>
      </w:r>
      <w:bookmarkEnd w:id="521"/>
    </w:p>
    <w:tbl>
      <w:tblPr>
        <w:tblStyle w:val="26"/>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58"/>
        <w:gridCol w:w="5779"/>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23" w:type="dxa"/>
            <w:gridSpan w:val="2"/>
            <w:vAlign w:val="center"/>
          </w:tcPr>
          <w:p>
            <w:pPr>
              <w:spacing w:line="380" w:lineRule="exact"/>
              <w:jc w:val="center"/>
              <w:rPr>
                <w:rFonts w:ascii="黑体" w:hAnsi="黑体" w:eastAsia="黑体"/>
                <w:b/>
                <w:bCs/>
                <w:szCs w:val="21"/>
              </w:rPr>
            </w:pPr>
            <w:r>
              <w:rPr>
                <w:rFonts w:hint="eastAsia" w:ascii="黑体" w:hAnsi="黑体" w:eastAsia="黑体"/>
                <w:b/>
                <w:bCs/>
                <w:szCs w:val="21"/>
              </w:rPr>
              <w:t>条款号</w:t>
            </w:r>
          </w:p>
        </w:tc>
        <w:tc>
          <w:tcPr>
            <w:tcW w:w="5779" w:type="dxa"/>
            <w:vAlign w:val="center"/>
          </w:tcPr>
          <w:p>
            <w:pPr>
              <w:spacing w:line="380" w:lineRule="exact"/>
              <w:jc w:val="center"/>
              <w:rPr>
                <w:rFonts w:ascii="黑体" w:hAnsi="黑体" w:eastAsia="黑体"/>
                <w:b/>
                <w:bCs/>
                <w:szCs w:val="21"/>
              </w:rPr>
            </w:pPr>
            <w:r>
              <w:rPr>
                <w:rFonts w:hint="eastAsia" w:ascii="黑体" w:hAnsi="黑体" w:eastAsia="黑体"/>
                <w:b/>
                <w:bCs/>
                <w:szCs w:val="21"/>
              </w:rPr>
              <w:t>审查内容</w:t>
            </w:r>
          </w:p>
        </w:tc>
        <w:tc>
          <w:tcPr>
            <w:tcW w:w="2264" w:type="dxa"/>
            <w:vAlign w:val="center"/>
          </w:tcPr>
          <w:p>
            <w:pPr>
              <w:spacing w:line="380" w:lineRule="exact"/>
              <w:jc w:val="center"/>
              <w:rPr>
                <w:rFonts w:ascii="黑体" w:hAnsi="黑体" w:eastAsia="黑体"/>
                <w:b/>
                <w:bCs/>
                <w:szCs w:val="21"/>
              </w:rPr>
            </w:pPr>
            <w:r>
              <w:rPr>
                <w:rFonts w:hint="eastAsia" w:ascii="黑体" w:hAnsi="黑体" w:eastAsia="黑体"/>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65" w:type="dxa"/>
            <w:vMerge w:val="restart"/>
            <w:vAlign w:val="center"/>
          </w:tcPr>
          <w:p>
            <w:pPr>
              <w:spacing w:line="380" w:lineRule="exact"/>
              <w:jc w:val="center"/>
              <w:rPr>
                <w:szCs w:val="21"/>
              </w:rPr>
            </w:pPr>
            <w:r>
              <w:rPr>
                <w:rFonts w:hint="eastAsia"/>
                <w:szCs w:val="21"/>
              </w:rPr>
              <w:t>1</w:t>
            </w:r>
          </w:p>
        </w:tc>
        <w:tc>
          <w:tcPr>
            <w:tcW w:w="1258" w:type="dxa"/>
            <w:vMerge w:val="restart"/>
            <w:vAlign w:val="center"/>
          </w:tcPr>
          <w:p>
            <w:pPr>
              <w:spacing w:line="380" w:lineRule="exact"/>
              <w:jc w:val="center"/>
              <w:rPr>
                <w:b/>
                <w:bCs/>
                <w:szCs w:val="21"/>
              </w:rPr>
            </w:pPr>
            <w:r>
              <w:rPr>
                <w:rFonts w:hint="eastAsia"/>
                <w:b/>
                <w:bCs/>
                <w:szCs w:val="21"/>
              </w:rPr>
              <w:t>审查资料</w:t>
            </w:r>
          </w:p>
        </w:tc>
        <w:tc>
          <w:tcPr>
            <w:tcW w:w="5779" w:type="dxa"/>
          </w:tcPr>
          <w:p>
            <w:pPr>
              <w:spacing w:line="380" w:lineRule="exact"/>
              <w:rPr>
                <w:szCs w:val="21"/>
              </w:rPr>
            </w:pPr>
            <w:r>
              <w:rPr>
                <w:rFonts w:hint="eastAsia"/>
                <w:szCs w:val="21"/>
              </w:rPr>
              <w:t>法定代表人身份证明和本人有效身份证(或法定代表人授权委托书和委托代理人有效身份证)</w:t>
            </w:r>
          </w:p>
        </w:tc>
        <w:tc>
          <w:tcPr>
            <w:tcW w:w="2264" w:type="dxa"/>
            <w:vAlign w:val="center"/>
          </w:tcPr>
          <w:p>
            <w:pPr>
              <w:spacing w:line="380" w:lineRule="exact"/>
              <w:jc w:val="center"/>
              <w:rPr>
                <w:b/>
                <w:szCs w:val="21"/>
                <w:lang w:eastAsia="zh-CN"/>
              </w:rPr>
            </w:pPr>
            <w:r>
              <w:rPr>
                <w:rFonts w:hint="eastAsia"/>
              </w:rPr>
              <w:t>核验原件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5" w:type="dxa"/>
            <w:vMerge w:val="continue"/>
            <w:vAlign w:val="center"/>
          </w:tcPr>
          <w:p>
            <w:pPr>
              <w:spacing w:line="380" w:lineRule="exact"/>
              <w:jc w:val="center"/>
              <w:rPr>
                <w:szCs w:val="21"/>
              </w:rPr>
            </w:pPr>
          </w:p>
        </w:tc>
        <w:tc>
          <w:tcPr>
            <w:tcW w:w="1258" w:type="dxa"/>
            <w:vMerge w:val="continue"/>
            <w:vAlign w:val="center"/>
          </w:tcPr>
          <w:p>
            <w:pPr>
              <w:spacing w:line="380" w:lineRule="exact"/>
              <w:jc w:val="center"/>
              <w:rPr>
                <w:b/>
                <w:bCs/>
                <w:szCs w:val="21"/>
              </w:rPr>
            </w:pPr>
          </w:p>
        </w:tc>
        <w:tc>
          <w:tcPr>
            <w:tcW w:w="5779" w:type="dxa"/>
          </w:tcPr>
          <w:p>
            <w:pPr>
              <w:spacing w:line="380" w:lineRule="exact"/>
              <w:rPr>
                <w:szCs w:val="21"/>
              </w:rPr>
            </w:pPr>
            <w:r>
              <w:rPr>
                <w:rFonts w:hint="eastAsia"/>
                <w:szCs w:val="21"/>
              </w:rPr>
              <w:t>诚信投标承诺书</w:t>
            </w:r>
          </w:p>
        </w:tc>
        <w:tc>
          <w:tcPr>
            <w:tcW w:w="2264" w:type="dxa"/>
            <w:vMerge w:val="restart"/>
            <w:vAlign w:val="center"/>
          </w:tcPr>
          <w:p>
            <w:pPr>
              <w:spacing w:line="380" w:lineRule="exact"/>
              <w:jc w:val="center"/>
              <w:rPr>
                <w:b/>
                <w:szCs w:val="21"/>
              </w:rPr>
            </w:pPr>
            <w:r>
              <w:rPr>
                <w:rFonts w:hint="eastAsia"/>
              </w:rPr>
              <w:t>核验原件</w:t>
            </w:r>
            <w:r>
              <w:rPr>
                <w:rFonts w:hint="eastAsia"/>
                <w:lang w:eastAsia="zh-CN"/>
              </w:rPr>
              <w:t>或加盖投标人公章的复印件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5" w:type="dxa"/>
            <w:vMerge w:val="continue"/>
            <w:vAlign w:val="center"/>
          </w:tcPr>
          <w:p>
            <w:pPr>
              <w:spacing w:line="380" w:lineRule="exact"/>
              <w:jc w:val="center"/>
              <w:rPr>
                <w:szCs w:val="21"/>
              </w:rPr>
            </w:pPr>
          </w:p>
        </w:tc>
        <w:tc>
          <w:tcPr>
            <w:tcW w:w="1258" w:type="dxa"/>
            <w:vMerge w:val="continue"/>
            <w:vAlign w:val="center"/>
          </w:tcPr>
          <w:p>
            <w:pPr>
              <w:spacing w:line="380" w:lineRule="exact"/>
              <w:jc w:val="center"/>
              <w:rPr>
                <w:b/>
                <w:bCs/>
                <w:szCs w:val="21"/>
              </w:rPr>
            </w:pPr>
          </w:p>
        </w:tc>
        <w:tc>
          <w:tcPr>
            <w:tcW w:w="5779" w:type="dxa"/>
          </w:tcPr>
          <w:p>
            <w:pPr>
              <w:spacing w:line="380" w:lineRule="exact"/>
              <w:rPr>
                <w:szCs w:val="21"/>
              </w:rPr>
            </w:pPr>
            <w:r>
              <w:rPr>
                <w:rFonts w:hint="eastAsia"/>
                <w:szCs w:val="21"/>
              </w:rPr>
              <w:t>企业法人营业执照</w:t>
            </w:r>
          </w:p>
        </w:tc>
        <w:tc>
          <w:tcPr>
            <w:tcW w:w="2264" w:type="dxa"/>
            <w:vMerge w:val="continue"/>
            <w:vAlign w:val="center"/>
          </w:tcPr>
          <w:p>
            <w:pPr>
              <w:spacing w:line="38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vMerge w:val="continue"/>
            <w:vAlign w:val="center"/>
          </w:tcPr>
          <w:p>
            <w:pPr>
              <w:spacing w:line="380" w:lineRule="exact"/>
              <w:jc w:val="center"/>
              <w:rPr>
                <w:szCs w:val="21"/>
              </w:rPr>
            </w:pPr>
          </w:p>
        </w:tc>
        <w:tc>
          <w:tcPr>
            <w:tcW w:w="1258" w:type="dxa"/>
            <w:vMerge w:val="continue"/>
            <w:vAlign w:val="center"/>
          </w:tcPr>
          <w:p>
            <w:pPr>
              <w:spacing w:line="380" w:lineRule="exact"/>
              <w:jc w:val="center"/>
              <w:rPr>
                <w:b/>
                <w:bCs/>
                <w:szCs w:val="21"/>
              </w:rPr>
            </w:pPr>
          </w:p>
        </w:tc>
        <w:tc>
          <w:tcPr>
            <w:tcW w:w="5779" w:type="dxa"/>
          </w:tcPr>
          <w:p>
            <w:pPr>
              <w:spacing w:line="380" w:lineRule="exact"/>
              <w:rPr>
                <w:szCs w:val="21"/>
              </w:rPr>
            </w:pPr>
            <w:r>
              <w:rPr>
                <w:rFonts w:hint="eastAsia"/>
                <w:szCs w:val="21"/>
              </w:rPr>
              <w:t>企业资质证书</w:t>
            </w:r>
          </w:p>
        </w:tc>
        <w:tc>
          <w:tcPr>
            <w:tcW w:w="2264" w:type="dxa"/>
            <w:vMerge w:val="continue"/>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65" w:type="dxa"/>
            <w:vMerge w:val="continue"/>
            <w:vAlign w:val="center"/>
          </w:tcPr>
          <w:p>
            <w:pPr>
              <w:spacing w:line="380" w:lineRule="exact"/>
              <w:jc w:val="center"/>
              <w:rPr>
                <w:szCs w:val="21"/>
              </w:rPr>
            </w:pPr>
          </w:p>
        </w:tc>
        <w:tc>
          <w:tcPr>
            <w:tcW w:w="1258" w:type="dxa"/>
            <w:vAlign w:val="center"/>
          </w:tcPr>
          <w:p>
            <w:pPr>
              <w:spacing w:line="380" w:lineRule="exact"/>
              <w:jc w:val="center"/>
              <w:rPr>
                <w:b/>
                <w:bCs/>
                <w:szCs w:val="21"/>
              </w:rPr>
            </w:pPr>
            <w:r>
              <w:rPr>
                <w:rFonts w:hint="eastAsia"/>
                <w:szCs w:val="21"/>
              </w:rPr>
              <w:t>其他重要要求</w:t>
            </w:r>
          </w:p>
        </w:tc>
        <w:tc>
          <w:tcPr>
            <w:tcW w:w="5779" w:type="dxa"/>
            <w:vAlign w:val="center"/>
          </w:tcPr>
          <w:p>
            <w:pPr>
              <w:jc w:val="center"/>
              <w:rPr>
                <w:szCs w:val="21"/>
              </w:rPr>
            </w:pPr>
            <w:r>
              <w:rPr>
                <w:rFonts w:hint="eastAsia"/>
              </w:rPr>
              <w:t>法定代表人（或委托代理人）须参加开标会议</w:t>
            </w:r>
          </w:p>
        </w:tc>
        <w:tc>
          <w:tcPr>
            <w:tcW w:w="2264" w:type="dxa"/>
          </w:tcPr>
          <w:p>
            <w:pPr>
              <w:rPr>
                <w:b/>
                <w:szCs w:val="21"/>
                <w:lang w:eastAsia="zh-CN"/>
              </w:rPr>
            </w:pPr>
            <w:r>
              <w:rPr>
                <w:rFonts w:hint="eastAsia"/>
              </w:rPr>
              <w:t>核验身份证明原件</w:t>
            </w:r>
          </w:p>
        </w:tc>
      </w:tr>
    </w:tbl>
    <w:p>
      <w:pPr>
        <w:pStyle w:val="6"/>
        <w:autoSpaceDE/>
        <w:autoSpaceDN/>
        <w:spacing w:line="440" w:lineRule="exact"/>
      </w:pPr>
      <w:bookmarkStart w:id="522" w:name="_Toc35947224"/>
      <w:bookmarkStart w:id="523" w:name="_Toc35424941"/>
      <w:bookmarkStart w:id="524" w:name="_Toc506107319"/>
      <w:bookmarkStart w:id="525" w:name="_Toc324404866"/>
      <w:bookmarkStart w:id="526" w:name="_Toc15058904"/>
      <w:bookmarkStart w:id="527" w:name="_Toc35425107"/>
    </w:p>
    <w:p>
      <w:pPr>
        <w:pStyle w:val="6"/>
        <w:autoSpaceDE/>
        <w:autoSpaceDN/>
        <w:spacing w:line="440" w:lineRule="exact"/>
      </w:pPr>
      <w:bookmarkStart w:id="528" w:name="_Toc10186"/>
      <w:r>
        <w:rPr>
          <w:rFonts w:hint="eastAsia"/>
        </w:rPr>
        <w:t>1.审查资料</w:t>
      </w:r>
      <w:bookmarkEnd w:id="522"/>
      <w:bookmarkEnd w:id="523"/>
      <w:bookmarkEnd w:id="524"/>
      <w:bookmarkEnd w:id="525"/>
      <w:bookmarkEnd w:id="526"/>
      <w:bookmarkEnd w:id="527"/>
      <w:bookmarkEnd w:id="528"/>
    </w:p>
    <w:p>
      <w:pPr>
        <w:spacing w:line="440" w:lineRule="atLeast"/>
        <w:ind w:firstLine="420" w:firstLineChars="200"/>
        <w:rPr>
          <w:sz w:val="21"/>
          <w:szCs w:val="21"/>
        </w:rPr>
      </w:pPr>
      <w:bookmarkStart w:id="529" w:name="_Toc324404867"/>
      <w:bookmarkStart w:id="530" w:name="_Toc35424942"/>
      <w:bookmarkStart w:id="531" w:name="_Toc35947225"/>
      <w:bookmarkStart w:id="532" w:name="_Toc506107320"/>
      <w:bookmarkStart w:id="533" w:name="_Toc35425108"/>
      <w:bookmarkStart w:id="534" w:name="_Toc15058909"/>
      <w:r>
        <w:rPr>
          <w:rFonts w:hint="eastAsia"/>
          <w:sz w:val="21"/>
          <w:szCs w:val="21"/>
        </w:rPr>
        <w:t>（1）法定代表人身份证明和</w:t>
      </w:r>
      <w:r>
        <w:rPr>
          <w:rFonts w:hint="eastAsia"/>
          <w:sz w:val="21"/>
          <w:szCs w:val="21"/>
          <w:lang w:eastAsia="zh-CN"/>
        </w:rPr>
        <w:t>本人有效身份证</w:t>
      </w:r>
      <w:r>
        <w:rPr>
          <w:rFonts w:hint="eastAsia"/>
          <w:sz w:val="21"/>
          <w:szCs w:val="21"/>
        </w:rPr>
        <w:t>(或法定代表人授权委托书和委托代理人</w:t>
      </w:r>
      <w:r>
        <w:rPr>
          <w:rFonts w:hint="eastAsia"/>
          <w:sz w:val="21"/>
          <w:szCs w:val="21"/>
          <w:lang w:eastAsia="zh-CN"/>
        </w:rPr>
        <w:t>有效</w:t>
      </w:r>
      <w:r>
        <w:rPr>
          <w:rFonts w:hint="eastAsia"/>
          <w:sz w:val="21"/>
          <w:szCs w:val="21"/>
        </w:rPr>
        <w:t>身份证)；</w:t>
      </w:r>
    </w:p>
    <w:p>
      <w:pPr>
        <w:spacing w:line="440" w:lineRule="atLeast"/>
        <w:ind w:firstLine="420" w:firstLineChars="200"/>
        <w:rPr>
          <w:sz w:val="21"/>
          <w:szCs w:val="21"/>
        </w:rPr>
      </w:pPr>
      <w:r>
        <w:rPr>
          <w:rFonts w:hint="eastAsia"/>
          <w:sz w:val="21"/>
          <w:szCs w:val="21"/>
        </w:rPr>
        <w:t>（</w:t>
      </w:r>
      <w:r>
        <w:rPr>
          <w:rFonts w:hint="eastAsia"/>
          <w:sz w:val="21"/>
          <w:szCs w:val="21"/>
          <w:lang w:eastAsia="zh-CN"/>
        </w:rPr>
        <w:t>2</w:t>
      </w:r>
      <w:r>
        <w:rPr>
          <w:rFonts w:hint="eastAsia"/>
          <w:sz w:val="21"/>
          <w:szCs w:val="21"/>
        </w:rPr>
        <w:t>）诚信投标承诺书；</w:t>
      </w:r>
    </w:p>
    <w:p>
      <w:pPr>
        <w:spacing w:line="440" w:lineRule="atLeast"/>
        <w:ind w:firstLine="420" w:firstLineChars="200"/>
        <w:rPr>
          <w:sz w:val="21"/>
          <w:szCs w:val="21"/>
        </w:rPr>
      </w:pPr>
      <w:r>
        <w:rPr>
          <w:rFonts w:hint="eastAsia"/>
          <w:sz w:val="21"/>
          <w:szCs w:val="21"/>
        </w:rPr>
        <w:t>（3）投标人营业执照；</w:t>
      </w:r>
    </w:p>
    <w:p>
      <w:pPr>
        <w:spacing w:line="440" w:lineRule="atLeast"/>
        <w:ind w:firstLine="420" w:firstLineChars="200"/>
        <w:rPr>
          <w:sz w:val="21"/>
          <w:szCs w:val="21"/>
        </w:rPr>
      </w:pPr>
      <w:r>
        <w:rPr>
          <w:rFonts w:hint="eastAsia"/>
          <w:sz w:val="21"/>
          <w:szCs w:val="21"/>
        </w:rPr>
        <w:t>（4）投标人资质证书；</w:t>
      </w:r>
    </w:p>
    <w:p>
      <w:pPr>
        <w:autoSpaceDE/>
        <w:autoSpaceDN/>
        <w:spacing w:line="440" w:lineRule="exact"/>
        <w:ind w:firstLine="420" w:firstLineChars="200"/>
        <w:rPr>
          <w:rFonts w:hint="eastAsia" w:eastAsia="宋体"/>
          <w:sz w:val="21"/>
          <w:szCs w:val="21"/>
          <w:lang w:eastAsia="zh-CN"/>
        </w:rPr>
      </w:pPr>
      <w:r>
        <w:rPr>
          <w:rFonts w:hint="eastAsia"/>
          <w:sz w:val="21"/>
          <w:szCs w:val="21"/>
        </w:rPr>
        <w:t>（</w:t>
      </w:r>
      <w:r>
        <w:rPr>
          <w:rFonts w:hint="eastAsia"/>
          <w:sz w:val="21"/>
          <w:szCs w:val="21"/>
          <w:lang w:val="en-US" w:eastAsia="zh-CN"/>
        </w:rPr>
        <w:t>5</w:t>
      </w:r>
      <w:r>
        <w:rPr>
          <w:rFonts w:hint="eastAsia"/>
          <w:sz w:val="21"/>
          <w:szCs w:val="21"/>
        </w:rPr>
        <w:t>）</w:t>
      </w:r>
      <w:r>
        <w:rPr>
          <w:rFonts w:hint="eastAsia"/>
          <w:lang w:eastAsia="zh-CN"/>
        </w:rPr>
        <w:t>资信评审、</w:t>
      </w:r>
      <w:r>
        <w:rPr>
          <w:rFonts w:hint="eastAsia"/>
          <w:sz w:val="21"/>
          <w:szCs w:val="21"/>
        </w:rPr>
        <w:t>评分细则中需要提供的所有证明材料</w:t>
      </w:r>
      <w:r>
        <w:rPr>
          <w:rFonts w:hint="eastAsia"/>
          <w:sz w:val="21"/>
          <w:szCs w:val="21"/>
          <w:lang w:eastAsia="zh-CN"/>
        </w:rPr>
        <w:t>和</w:t>
      </w:r>
      <w:r>
        <w:rPr>
          <w:rFonts w:hint="eastAsia"/>
          <w:sz w:val="21"/>
          <w:szCs w:val="21"/>
        </w:rPr>
        <w:t>投标人认为需要的其它证明材料</w:t>
      </w:r>
      <w:r>
        <w:rPr>
          <w:rFonts w:hint="eastAsia"/>
          <w:sz w:val="21"/>
          <w:szCs w:val="21"/>
          <w:lang w:eastAsia="zh-CN"/>
        </w:rPr>
        <w:t>。</w:t>
      </w:r>
    </w:p>
    <w:p>
      <w:pPr>
        <w:pStyle w:val="6"/>
        <w:autoSpaceDE/>
        <w:autoSpaceDN/>
        <w:spacing w:line="440" w:lineRule="exact"/>
      </w:pPr>
      <w:bookmarkStart w:id="535" w:name="_Toc13843"/>
      <w:r>
        <w:rPr>
          <w:rFonts w:hint="eastAsia"/>
        </w:rPr>
        <w:t>2.审查办法</w:t>
      </w:r>
      <w:bookmarkEnd w:id="529"/>
      <w:bookmarkEnd w:id="530"/>
      <w:bookmarkEnd w:id="531"/>
      <w:bookmarkEnd w:id="532"/>
      <w:bookmarkEnd w:id="533"/>
      <w:bookmarkEnd w:id="534"/>
      <w:bookmarkEnd w:id="535"/>
    </w:p>
    <w:p>
      <w:pPr>
        <w:spacing w:line="400" w:lineRule="exact"/>
        <w:ind w:firstLine="440" w:firstLineChars="200"/>
        <w:rPr>
          <w:rFonts w:ascii="_x000B__x000C_" w:hAnsi="_x000B__x000C_"/>
          <w:color w:val="000000"/>
          <w:szCs w:val="21"/>
        </w:rPr>
      </w:pPr>
      <w:bookmarkStart w:id="536" w:name="_Toc35425109"/>
      <w:bookmarkStart w:id="537" w:name="_Toc35947226"/>
      <w:bookmarkStart w:id="538" w:name="_Toc35424943"/>
      <w:bookmarkStart w:id="539" w:name="_Toc15058910"/>
      <w:bookmarkStart w:id="540" w:name="_Toc506107321"/>
      <w:bookmarkStart w:id="541" w:name="_Toc324404868"/>
      <w:r>
        <w:rPr>
          <w:rFonts w:hint="eastAsia" w:ascii="_x000B__x000C_" w:hAnsi="_x000B__x000C_"/>
          <w:color w:val="000000"/>
          <w:szCs w:val="21"/>
        </w:rPr>
        <w:t>由资格审查委员会（评标委员会）按资格审查办法前附表要求对投标人审查资料进行核验。投标申请人有下列情形之一的，其资格审查为不合格：</w:t>
      </w:r>
    </w:p>
    <w:p>
      <w:pPr>
        <w:spacing w:line="400" w:lineRule="exact"/>
        <w:ind w:firstLine="440" w:firstLineChars="200"/>
        <w:rPr>
          <w:rFonts w:ascii="_x000B__x000C_" w:hAnsi="_x000B__x000C_"/>
          <w:color w:val="000000"/>
          <w:szCs w:val="21"/>
        </w:rPr>
      </w:pPr>
      <w:r>
        <w:rPr>
          <w:rFonts w:hint="eastAsia" w:ascii="_x000B__x000C_" w:hAnsi="_x000B__x000C_"/>
          <w:color w:val="000000"/>
          <w:szCs w:val="21"/>
        </w:rPr>
        <w:t>（1）法定代表人（或委托代理人）未准时参加会议；</w:t>
      </w:r>
    </w:p>
    <w:p>
      <w:pPr>
        <w:spacing w:line="400" w:lineRule="exact"/>
        <w:ind w:firstLine="440" w:firstLineChars="200"/>
        <w:rPr>
          <w:rFonts w:ascii="_x000B__x000C_" w:hAnsi="_x000B__x000C_"/>
          <w:color w:val="000000"/>
          <w:szCs w:val="21"/>
        </w:rPr>
      </w:pPr>
      <w:r>
        <w:rPr>
          <w:rFonts w:hint="eastAsia" w:ascii="_x000B__x000C_" w:hAnsi="_x000B__x000C_"/>
          <w:color w:val="000000"/>
          <w:szCs w:val="21"/>
        </w:rPr>
        <w:t>（2）不能提供</w:t>
      </w:r>
      <w:r>
        <w:rPr>
          <w:rFonts w:hint="eastAsia" w:ascii="_x000B__x000C_" w:hAnsi="_x000B__x000C_"/>
          <w:color w:val="000000"/>
          <w:szCs w:val="21"/>
          <w:lang w:eastAsia="zh-CN"/>
        </w:rPr>
        <w:t>有效证明材料</w:t>
      </w:r>
      <w:r>
        <w:rPr>
          <w:rFonts w:hint="eastAsia" w:ascii="_x000B__x000C_" w:hAnsi="_x000B__x000C_"/>
          <w:color w:val="000000"/>
          <w:szCs w:val="21"/>
        </w:rPr>
        <w:t>经审查不合格；</w:t>
      </w:r>
    </w:p>
    <w:p>
      <w:pPr>
        <w:spacing w:line="400" w:lineRule="exact"/>
        <w:ind w:firstLine="440" w:firstLineChars="200"/>
        <w:rPr>
          <w:rFonts w:ascii="_x000B__x000C_" w:hAnsi="_x000B__x000C_"/>
          <w:color w:val="000000"/>
          <w:szCs w:val="21"/>
        </w:rPr>
      </w:pPr>
      <w:r>
        <w:rPr>
          <w:rFonts w:hint="eastAsia" w:ascii="_x000B__x000C_" w:hAnsi="_x000B__x000C_"/>
          <w:color w:val="000000"/>
          <w:szCs w:val="21"/>
        </w:rPr>
        <w:t>（3）联合体投标人没有提交联合体协议书；</w:t>
      </w:r>
    </w:p>
    <w:p>
      <w:pPr>
        <w:spacing w:line="400" w:lineRule="exact"/>
        <w:ind w:firstLine="440" w:firstLineChars="200"/>
        <w:rPr>
          <w:rFonts w:ascii="_x000B__x000C_" w:hAnsi="_x000B__x000C_"/>
          <w:color w:val="000000"/>
          <w:szCs w:val="21"/>
        </w:rPr>
      </w:pPr>
      <w:r>
        <w:rPr>
          <w:rFonts w:hint="eastAsia" w:ascii="_x000B__x000C_" w:hAnsi="_x000B__x000C_"/>
          <w:color w:val="000000"/>
          <w:szCs w:val="21"/>
        </w:rPr>
        <w:t>（4）法律、法规规定的其他情形。</w:t>
      </w:r>
    </w:p>
    <w:p>
      <w:pPr>
        <w:pStyle w:val="6"/>
        <w:autoSpaceDE/>
        <w:autoSpaceDN/>
        <w:spacing w:line="440" w:lineRule="exact"/>
      </w:pPr>
      <w:bookmarkStart w:id="542" w:name="_Toc25417"/>
      <w:r>
        <w:rPr>
          <w:rFonts w:hint="eastAsia"/>
        </w:rPr>
        <w:t>3.资格审查委员会和审查标准</w:t>
      </w:r>
      <w:bookmarkEnd w:id="536"/>
      <w:bookmarkEnd w:id="537"/>
      <w:bookmarkEnd w:id="538"/>
      <w:bookmarkEnd w:id="539"/>
      <w:bookmarkEnd w:id="540"/>
      <w:bookmarkEnd w:id="541"/>
      <w:bookmarkEnd w:id="542"/>
    </w:p>
    <w:p>
      <w:pPr>
        <w:autoSpaceDE/>
        <w:autoSpaceDN/>
        <w:spacing w:line="440" w:lineRule="exact"/>
        <w:ind w:firstLine="440" w:firstLineChars="200"/>
        <w:rPr>
          <w:szCs w:val="21"/>
        </w:rPr>
      </w:pPr>
      <w:r>
        <w:rPr>
          <w:rFonts w:hint="eastAsia"/>
          <w:szCs w:val="21"/>
        </w:rPr>
        <w:t>资格审查由招标人依法组建的资格审查委员会（或评标委员会）负责。审查标准见资格审查办法前附表。</w:t>
      </w:r>
    </w:p>
    <w:p>
      <w:pPr>
        <w:pStyle w:val="6"/>
        <w:autoSpaceDE/>
        <w:autoSpaceDN/>
        <w:spacing w:line="440" w:lineRule="exact"/>
      </w:pPr>
      <w:bookmarkStart w:id="543" w:name="_Toc324404869"/>
      <w:bookmarkStart w:id="544" w:name="_Toc35947227"/>
      <w:bookmarkStart w:id="545" w:name="_Toc17002"/>
      <w:bookmarkStart w:id="546" w:name="_Toc35425110"/>
      <w:bookmarkStart w:id="547" w:name="_Toc15058911"/>
      <w:bookmarkStart w:id="548" w:name="_Toc35424944"/>
      <w:bookmarkStart w:id="549" w:name="_Toc506107322"/>
      <w:r>
        <w:rPr>
          <w:rFonts w:hint="eastAsia"/>
        </w:rPr>
        <w:t>4.审查结果</w:t>
      </w:r>
      <w:bookmarkEnd w:id="543"/>
      <w:bookmarkEnd w:id="544"/>
      <w:bookmarkEnd w:id="545"/>
      <w:bookmarkEnd w:id="546"/>
      <w:bookmarkEnd w:id="547"/>
      <w:bookmarkEnd w:id="548"/>
      <w:bookmarkEnd w:id="549"/>
    </w:p>
    <w:p>
      <w:pPr>
        <w:autoSpaceDE/>
        <w:autoSpaceDN/>
        <w:spacing w:line="440" w:lineRule="exact"/>
        <w:ind w:firstLine="440" w:firstLineChars="200"/>
      </w:pPr>
      <w:r>
        <w:rPr>
          <w:rFonts w:hint="eastAsia"/>
        </w:rPr>
        <w:t>只有通过资格审查的投标人才能进入下一步的评标程序。</w:t>
      </w:r>
    </w:p>
    <w:bookmarkEnd w:id="510"/>
    <w:bookmarkEnd w:id="511"/>
    <w:p>
      <w:pPr>
        <w:pStyle w:val="5"/>
        <w:spacing w:before="120" w:after="120"/>
        <w:rPr>
          <w:lang w:eastAsia="zh-CN"/>
        </w:rPr>
      </w:pPr>
      <w:bookmarkStart w:id="550" w:name="_Toc25581"/>
      <w:bookmarkStart w:id="551" w:name="_Toc69743902"/>
      <w:bookmarkStart w:id="552" w:name="_Toc454807844"/>
    </w:p>
    <w:p>
      <w:pPr>
        <w:pStyle w:val="5"/>
        <w:spacing w:before="120" w:after="120"/>
        <w:rPr>
          <w:lang w:eastAsia="zh-CN"/>
        </w:rPr>
      </w:pPr>
      <w:r>
        <w:rPr>
          <w:rFonts w:hint="eastAsia"/>
          <w:lang w:eastAsia="zh-CN"/>
        </w:rPr>
        <w:t>第四章 评标办法</w:t>
      </w:r>
      <w:bookmarkEnd w:id="550"/>
      <w:bookmarkEnd w:id="551"/>
      <w:bookmarkEnd w:id="552"/>
    </w:p>
    <w:p>
      <w:pPr>
        <w:autoSpaceDE/>
        <w:autoSpaceDN/>
        <w:spacing w:beforeLines="50" w:afterLines="50" w:line="440" w:lineRule="exact"/>
        <w:jc w:val="both"/>
        <w:outlineLvl w:val="0"/>
        <w:rPr>
          <w:rFonts w:ascii="黑体" w:hAnsi="黑体" w:eastAsia="黑体" w:cs="黑体"/>
          <w:b/>
          <w:bCs/>
          <w:lang w:eastAsia="zh-CN"/>
        </w:rPr>
      </w:pPr>
      <w:bookmarkStart w:id="553" w:name="_Toc69743904"/>
      <w:bookmarkStart w:id="554" w:name="_Toc26883"/>
      <w:r>
        <w:rPr>
          <w:rFonts w:hint="eastAsia" w:ascii="黑体" w:hAnsi="黑体" w:eastAsia="黑体" w:cs="黑体"/>
          <w:b/>
          <w:bCs/>
        </w:rPr>
        <w:t>技术标评分细则</w:t>
      </w:r>
      <w:r>
        <w:rPr>
          <w:rFonts w:hint="eastAsia" w:ascii="黑体" w:hAnsi="黑体" w:eastAsia="黑体" w:cs="黑体"/>
          <w:b/>
          <w:bCs/>
          <w:lang w:eastAsia="zh-CN"/>
        </w:rPr>
        <w:t>（80分）</w:t>
      </w:r>
      <w:bookmarkEnd w:id="553"/>
      <w:bookmarkEnd w:id="554"/>
    </w:p>
    <w:tbl>
      <w:tblPr>
        <w:tblStyle w:val="26"/>
        <w:tblW w:w="9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012"/>
        <w:gridCol w:w="2137"/>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09" w:type="dxa"/>
            <w:vAlign w:val="center"/>
          </w:tcPr>
          <w:p>
            <w:pPr>
              <w:spacing w:line="400" w:lineRule="exact"/>
              <w:jc w:val="center"/>
              <w:rPr>
                <w:sz w:val="21"/>
                <w:szCs w:val="21"/>
                <w:lang w:eastAsia="zh-CN"/>
              </w:rPr>
            </w:pPr>
            <w:r>
              <w:rPr>
                <w:rFonts w:hint="eastAsia"/>
                <w:sz w:val="21"/>
                <w:szCs w:val="21"/>
                <w:lang w:eastAsia="zh-CN"/>
              </w:rPr>
              <w:t>序号</w:t>
            </w:r>
          </w:p>
        </w:tc>
        <w:tc>
          <w:tcPr>
            <w:tcW w:w="3149" w:type="dxa"/>
            <w:gridSpan w:val="2"/>
            <w:vAlign w:val="center"/>
          </w:tcPr>
          <w:p>
            <w:pPr>
              <w:spacing w:line="400" w:lineRule="exact"/>
              <w:jc w:val="center"/>
              <w:rPr>
                <w:sz w:val="21"/>
                <w:szCs w:val="21"/>
              </w:rPr>
            </w:pPr>
            <w:r>
              <w:rPr>
                <w:rFonts w:hint="eastAsia"/>
                <w:sz w:val="21"/>
                <w:szCs w:val="21"/>
              </w:rPr>
              <w:t>评审因素</w:t>
            </w:r>
          </w:p>
        </w:tc>
        <w:tc>
          <w:tcPr>
            <w:tcW w:w="5388" w:type="dxa"/>
            <w:vAlign w:val="center"/>
          </w:tcPr>
          <w:p>
            <w:pPr>
              <w:spacing w:line="400" w:lineRule="exact"/>
              <w:jc w:val="center"/>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spacing w:line="400" w:lineRule="exact"/>
              <w:jc w:val="center"/>
              <w:rPr>
                <w:sz w:val="21"/>
                <w:szCs w:val="21"/>
              </w:rPr>
            </w:pPr>
            <w:r>
              <w:rPr>
                <w:rFonts w:hint="eastAsia"/>
                <w:sz w:val="21"/>
                <w:szCs w:val="21"/>
              </w:rPr>
              <w:t>1</w:t>
            </w:r>
          </w:p>
        </w:tc>
        <w:tc>
          <w:tcPr>
            <w:tcW w:w="1012" w:type="dxa"/>
            <w:vAlign w:val="center"/>
          </w:tcPr>
          <w:p>
            <w:pPr>
              <w:spacing w:line="400" w:lineRule="exact"/>
              <w:jc w:val="center"/>
              <w:rPr>
                <w:sz w:val="21"/>
                <w:szCs w:val="21"/>
              </w:rPr>
            </w:pPr>
            <w:r>
              <w:rPr>
                <w:rFonts w:hint="eastAsia"/>
                <w:sz w:val="21"/>
                <w:szCs w:val="21"/>
              </w:rPr>
              <w:t>形式评审标准</w:t>
            </w:r>
          </w:p>
        </w:tc>
        <w:tc>
          <w:tcPr>
            <w:tcW w:w="2137" w:type="dxa"/>
            <w:vAlign w:val="center"/>
          </w:tcPr>
          <w:p>
            <w:pPr>
              <w:spacing w:line="400" w:lineRule="exact"/>
              <w:ind w:firstLine="420" w:firstLineChars="200"/>
              <w:jc w:val="center"/>
              <w:rPr>
                <w:sz w:val="21"/>
                <w:szCs w:val="21"/>
              </w:rPr>
            </w:pPr>
            <w:r>
              <w:rPr>
                <w:rFonts w:hint="eastAsia"/>
                <w:sz w:val="21"/>
                <w:szCs w:val="21"/>
              </w:rPr>
              <w:t>投标文件格式</w:t>
            </w:r>
          </w:p>
        </w:tc>
        <w:tc>
          <w:tcPr>
            <w:tcW w:w="5388" w:type="dxa"/>
            <w:vAlign w:val="center"/>
          </w:tcPr>
          <w:p>
            <w:pPr>
              <w:spacing w:line="400" w:lineRule="exact"/>
              <w:rPr>
                <w:sz w:val="21"/>
                <w:szCs w:val="21"/>
              </w:rPr>
            </w:pPr>
            <w:r>
              <w:rPr>
                <w:rFonts w:hint="eastAsia"/>
                <w:sz w:val="21"/>
                <w:szCs w:val="21"/>
              </w:rPr>
              <w:t>符合第</w:t>
            </w:r>
            <w:r>
              <w:rPr>
                <w:rFonts w:hint="eastAsia"/>
                <w:sz w:val="21"/>
                <w:szCs w:val="21"/>
                <w:lang w:eastAsia="zh-CN"/>
              </w:rPr>
              <w:t>六</w:t>
            </w:r>
            <w:r>
              <w:rPr>
                <w:rFonts w:hint="eastAsia"/>
                <w:sz w:val="21"/>
                <w:szCs w:val="21"/>
              </w:rPr>
              <w:t>章“投标文件格式”的要求，</w:t>
            </w:r>
          </w:p>
          <w:p>
            <w:pPr>
              <w:spacing w:line="400" w:lineRule="exact"/>
              <w:rPr>
                <w:sz w:val="21"/>
                <w:szCs w:val="21"/>
              </w:rPr>
            </w:pPr>
            <w:r>
              <w:rPr>
                <w:rFonts w:hint="eastAsia"/>
                <w:sz w:val="21"/>
                <w:szCs w:val="21"/>
              </w:rPr>
              <w:t>否则经评委会一致认定后,按照无效投标处理。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09" w:type="dxa"/>
            <w:vMerge w:val="restart"/>
            <w:vAlign w:val="center"/>
          </w:tcPr>
          <w:p>
            <w:pPr>
              <w:spacing w:line="400" w:lineRule="exact"/>
              <w:jc w:val="center"/>
              <w:rPr>
                <w:sz w:val="21"/>
                <w:szCs w:val="21"/>
              </w:rPr>
            </w:pPr>
            <w:r>
              <w:rPr>
                <w:rFonts w:hint="eastAsia"/>
                <w:sz w:val="21"/>
                <w:szCs w:val="21"/>
              </w:rPr>
              <w:t>2</w:t>
            </w:r>
          </w:p>
        </w:tc>
        <w:tc>
          <w:tcPr>
            <w:tcW w:w="1012" w:type="dxa"/>
            <w:vMerge w:val="restart"/>
            <w:vAlign w:val="center"/>
          </w:tcPr>
          <w:p>
            <w:pPr>
              <w:spacing w:line="400" w:lineRule="exact"/>
              <w:rPr>
                <w:sz w:val="21"/>
                <w:szCs w:val="21"/>
              </w:rPr>
            </w:pPr>
            <w:r>
              <w:rPr>
                <w:rFonts w:hint="eastAsia"/>
                <w:sz w:val="21"/>
                <w:szCs w:val="21"/>
              </w:rPr>
              <w:t>响应性评审标准</w:t>
            </w:r>
          </w:p>
        </w:tc>
        <w:tc>
          <w:tcPr>
            <w:tcW w:w="2137" w:type="dxa"/>
            <w:vAlign w:val="center"/>
          </w:tcPr>
          <w:p>
            <w:pPr>
              <w:spacing w:line="400" w:lineRule="exact"/>
              <w:ind w:firstLine="735" w:firstLineChars="350"/>
              <w:rPr>
                <w:sz w:val="21"/>
                <w:szCs w:val="21"/>
              </w:rPr>
            </w:pPr>
            <w:r>
              <w:rPr>
                <w:rFonts w:hint="eastAsia"/>
                <w:sz w:val="21"/>
                <w:szCs w:val="21"/>
              </w:rPr>
              <w:t>投标内容</w:t>
            </w:r>
          </w:p>
        </w:tc>
        <w:tc>
          <w:tcPr>
            <w:tcW w:w="5388" w:type="dxa"/>
          </w:tcPr>
          <w:p>
            <w:pPr>
              <w:spacing w:line="400" w:lineRule="exact"/>
              <w:rPr>
                <w:sz w:val="21"/>
                <w:szCs w:val="21"/>
              </w:rPr>
            </w:pPr>
            <w:r>
              <w:rPr>
                <w:rFonts w:hint="eastAsia"/>
                <w:sz w:val="21"/>
                <w:szCs w:val="21"/>
              </w:rPr>
              <w:t>符合第二章“投标人须知”第2.1项规定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09" w:type="dxa"/>
            <w:vMerge w:val="continue"/>
          </w:tcPr>
          <w:p>
            <w:pPr>
              <w:spacing w:line="400" w:lineRule="exact"/>
              <w:rPr>
                <w:sz w:val="21"/>
                <w:szCs w:val="21"/>
              </w:rPr>
            </w:pPr>
          </w:p>
        </w:tc>
        <w:tc>
          <w:tcPr>
            <w:tcW w:w="1012" w:type="dxa"/>
            <w:vMerge w:val="continue"/>
          </w:tcPr>
          <w:p>
            <w:pPr>
              <w:spacing w:line="400" w:lineRule="exact"/>
              <w:rPr>
                <w:sz w:val="21"/>
                <w:szCs w:val="21"/>
              </w:rPr>
            </w:pPr>
          </w:p>
        </w:tc>
        <w:tc>
          <w:tcPr>
            <w:tcW w:w="2137" w:type="dxa"/>
            <w:vAlign w:val="center"/>
          </w:tcPr>
          <w:p>
            <w:pPr>
              <w:spacing w:line="400" w:lineRule="exact"/>
              <w:ind w:firstLine="735" w:firstLineChars="350"/>
              <w:rPr>
                <w:sz w:val="21"/>
                <w:szCs w:val="21"/>
              </w:rPr>
            </w:pPr>
            <w:r>
              <w:rPr>
                <w:rFonts w:hint="eastAsia"/>
                <w:sz w:val="21"/>
                <w:szCs w:val="21"/>
              </w:rPr>
              <w:t>权利义务</w:t>
            </w:r>
          </w:p>
        </w:tc>
        <w:tc>
          <w:tcPr>
            <w:tcW w:w="5388" w:type="dxa"/>
          </w:tcPr>
          <w:p>
            <w:pPr>
              <w:spacing w:line="400" w:lineRule="exact"/>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09" w:type="dxa"/>
            <w:vMerge w:val="continue"/>
          </w:tcPr>
          <w:p>
            <w:pPr>
              <w:spacing w:line="400" w:lineRule="exact"/>
              <w:rPr>
                <w:sz w:val="21"/>
                <w:szCs w:val="21"/>
              </w:rPr>
            </w:pPr>
          </w:p>
        </w:tc>
        <w:tc>
          <w:tcPr>
            <w:tcW w:w="1012" w:type="dxa"/>
            <w:vMerge w:val="continue"/>
          </w:tcPr>
          <w:p>
            <w:pPr>
              <w:spacing w:line="400" w:lineRule="exact"/>
              <w:rPr>
                <w:sz w:val="21"/>
                <w:szCs w:val="21"/>
              </w:rPr>
            </w:pPr>
          </w:p>
        </w:tc>
        <w:tc>
          <w:tcPr>
            <w:tcW w:w="2137" w:type="dxa"/>
            <w:vAlign w:val="center"/>
          </w:tcPr>
          <w:p>
            <w:pPr>
              <w:spacing w:line="400" w:lineRule="exact"/>
              <w:ind w:firstLine="420" w:firstLineChars="200"/>
              <w:rPr>
                <w:sz w:val="21"/>
                <w:szCs w:val="21"/>
              </w:rPr>
            </w:pPr>
            <w:r>
              <w:rPr>
                <w:rFonts w:hint="eastAsia"/>
                <w:sz w:val="21"/>
                <w:szCs w:val="21"/>
              </w:rPr>
              <w:t>技术标准和要求</w:t>
            </w:r>
          </w:p>
        </w:tc>
        <w:tc>
          <w:tcPr>
            <w:tcW w:w="5388" w:type="dxa"/>
          </w:tcPr>
          <w:p>
            <w:pPr>
              <w:spacing w:line="400" w:lineRule="exact"/>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09" w:type="dxa"/>
          </w:tcPr>
          <w:p>
            <w:pPr>
              <w:spacing w:line="400" w:lineRule="exact"/>
              <w:rPr>
                <w:sz w:val="21"/>
                <w:szCs w:val="21"/>
                <w:lang w:eastAsia="zh-CN"/>
              </w:rPr>
            </w:pPr>
            <w:r>
              <w:rPr>
                <w:rFonts w:hint="eastAsia"/>
                <w:sz w:val="21"/>
                <w:szCs w:val="21"/>
                <w:lang w:eastAsia="zh-CN"/>
              </w:rPr>
              <w:t>3</w:t>
            </w:r>
          </w:p>
        </w:tc>
        <w:tc>
          <w:tcPr>
            <w:tcW w:w="8537" w:type="dxa"/>
            <w:gridSpan w:val="3"/>
          </w:tcPr>
          <w:p>
            <w:pPr>
              <w:spacing w:line="400" w:lineRule="exact"/>
              <w:jc w:val="center"/>
              <w:rPr>
                <w:sz w:val="21"/>
                <w:szCs w:val="21"/>
                <w:lang w:eastAsia="zh-CN"/>
              </w:rPr>
            </w:pPr>
            <w:r>
              <w:rPr>
                <w:rFonts w:hint="eastAsia"/>
                <w:sz w:val="21"/>
                <w:szCs w:val="21"/>
              </w:rPr>
              <w:t>技术标评分（</w:t>
            </w:r>
            <w:r>
              <w:rPr>
                <w:rFonts w:hint="eastAsia"/>
                <w:sz w:val="21"/>
                <w:szCs w:val="21"/>
                <w:lang w:eastAsia="zh-CN"/>
              </w:rPr>
              <w:t>80</w:t>
            </w:r>
            <w:r>
              <w:rPr>
                <w:rFonts w:hint="eastAsia"/>
                <w:sz w:val="21"/>
                <w:szCs w:val="21"/>
              </w:rPr>
              <w:t>分）</w:t>
            </w:r>
          </w:p>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09" w:type="dxa"/>
          </w:tcPr>
          <w:p>
            <w:pPr>
              <w:spacing w:line="400" w:lineRule="exact"/>
              <w:rPr>
                <w:sz w:val="21"/>
                <w:szCs w:val="21"/>
                <w:lang w:eastAsia="zh-CN"/>
              </w:rPr>
            </w:pPr>
            <w:r>
              <w:rPr>
                <w:rFonts w:hint="eastAsia"/>
                <w:sz w:val="21"/>
                <w:szCs w:val="21"/>
                <w:lang w:eastAsia="zh-CN"/>
              </w:rPr>
              <w:t>序号</w:t>
            </w:r>
          </w:p>
        </w:tc>
        <w:tc>
          <w:tcPr>
            <w:tcW w:w="3149" w:type="dxa"/>
            <w:gridSpan w:val="2"/>
          </w:tcPr>
          <w:p>
            <w:pPr>
              <w:spacing w:line="400" w:lineRule="exact"/>
              <w:ind w:firstLine="422" w:firstLineChars="200"/>
              <w:rPr>
                <w:sz w:val="21"/>
                <w:szCs w:val="21"/>
              </w:rPr>
            </w:pPr>
            <w:r>
              <w:rPr>
                <w:rFonts w:hint="eastAsia"/>
                <w:b/>
                <w:bCs/>
                <w:sz w:val="21"/>
                <w:szCs w:val="21"/>
                <w:lang w:eastAsia="zh-CN"/>
              </w:rPr>
              <w:t>评审因素</w:t>
            </w:r>
          </w:p>
        </w:tc>
        <w:tc>
          <w:tcPr>
            <w:tcW w:w="5388" w:type="dxa"/>
          </w:tcPr>
          <w:p>
            <w:pPr>
              <w:spacing w:line="400" w:lineRule="exact"/>
              <w:jc w:val="center"/>
              <w:rPr>
                <w:sz w:val="21"/>
                <w:szCs w:val="21"/>
              </w:rPr>
            </w:pPr>
            <w:r>
              <w:rPr>
                <w:rFonts w:hint="eastAsia"/>
                <w:b/>
                <w:bCs/>
                <w:sz w:val="21"/>
                <w:szCs w:val="21"/>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09" w:type="dxa"/>
            <w:vMerge w:val="restart"/>
            <w:vAlign w:val="center"/>
          </w:tcPr>
          <w:p>
            <w:pPr>
              <w:spacing w:line="400" w:lineRule="exact"/>
              <w:jc w:val="center"/>
              <w:rPr>
                <w:sz w:val="21"/>
                <w:szCs w:val="21"/>
              </w:rPr>
            </w:pPr>
          </w:p>
          <w:p>
            <w:pPr>
              <w:spacing w:line="400" w:lineRule="exact"/>
              <w:jc w:val="center"/>
              <w:rPr>
                <w:sz w:val="21"/>
                <w:szCs w:val="21"/>
              </w:rPr>
            </w:pPr>
          </w:p>
          <w:p>
            <w:pPr>
              <w:spacing w:line="400" w:lineRule="exact"/>
              <w:jc w:val="center"/>
              <w:rPr>
                <w:sz w:val="21"/>
                <w:szCs w:val="21"/>
                <w:lang w:eastAsia="zh-CN"/>
              </w:rPr>
            </w:pPr>
            <w:r>
              <w:rPr>
                <w:rFonts w:hint="eastAsia"/>
                <w:sz w:val="21"/>
                <w:szCs w:val="21"/>
              </w:rPr>
              <w:t>3</w:t>
            </w:r>
            <w:r>
              <w:rPr>
                <w:rFonts w:hint="eastAsia"/>
                <w:sz w:val="21"/>
                <w:szCs w:val="21"/>
                <w:lang w:eastAsia="zh-CN"/>
              </w:rPr>
              <w:t>.1</w:t>
            </w:r>
          </w:p>
        </w:tc>
        <w:tc>
          <w:tcPr>
            <w:tcW w:w="1012" w:type="dxa"/>
            <w:vMerge w:val="restart"/>
            <w:vAlign w:val="center"/>
          </w:tcPr>
          <w:p>
            <w:pPr>
              <w:spacing w:line="400" w:lineRule="exact"/>
              <w:jc w:val="center"/>
              <w:rPr>
                <w:sz w:val="21"/>
                <w:szCs w:val="21"/>
              </w:rPr>
            </w:pPr>
          </w:p>
          <w:p>
            <w:pPr>
              <w:spacing w:line="400" w:lineRule="exact"/>
              <w:jc w:val="center"/>
              <w:rPr>
                <w:sz w:val="21"/>
                <w:szCs w:val="21"/>
              </w:rPr>
            </w:pPr>
          </w:p>
          <w:p>
            <w:pPr>
              <w:spacing w:line="400" w:lineRule="exact"/>
              <w:jc w:val="center"/>
              <w:rPr>
                <w:sz w:val="21"/>
                <w:szCs w:val="21"/>
                <w:lang w:val="zh-CN" w:eastAsia="zh-CN"/>
              </w:rPr>
            </w:pPr>
            <w:r>
              <w:rPr>
                <w:rFonts w:hint="eastAsia"/>
                <w:sz w:val="21"/>
                <w:szCs w:val="21"/>
                <w:lang w:eastAsia="zh-CN"/>
              </w:rPr>
              <w:t>设计方案（80分）</w:t>
            </w:r>
          </w:p>
          <w:p>
            <w:pPr>
              <w:spacing w:line="400" w:lineRule="exact"/>
              <w:jc w:val="center"/>
              <w:rPr>
                <w:sz w:val="21"/>
                <w:szCs w:val="21"/>
                <w:lang w:eastAsia="zh-CN"/>
              </w:rPr>
            </w:pPr>
          </w:p>
        </w:tc>
        <w:tc>
          <w:tcPr>
            <w:tcW w:w="2137" w:type="dxa"/>
            <w:vAlign w:val="center"/>
          </w:tcPr>
          <w:p>
            <w:pPr>
              <w:spacing w:line="400" w:lineRule="exact"/>
              <w:jc w:val="center"/>
              <w:rPr>
                <w:sz w:val="24"/>
                <w:szCs w:val="24"/>
                <w:lang w:eastAsia="zh-CN"/>
              </w:rPr>
            </w:pPr>
            <w:r>
              <w:rPr>
                <w:rFonts w:hint="eastAsia"/>
                <w:sz w:val="24"/>
                <w:szCs w:val="24"/>
                <w:lang w:eastAsia="zh-CN"/>
              </w:rPr>
              <w:t>桥型布置图</w:t>
            </w:r>
          </w:p>
          <w:p>
            <w:pPr>
              <w:spacing w:line="400" w:lineRule="exact"/>
              <w:jc w:val="center"/>
              <w:rPr>
                <w:sz w:val="21"/>
                <w:szCs w:val="21"/>
              </w:rPr>
            </w:pPr>
            <w:r>
              <w:rPr>
                <w:rFonts w:hint="eastAsia"/>
                <w:sz w:val="24"/>
                <w:szCs w:val="24"/>
                <w:lang w:eastAsia="zh-CN"/>
              </w:rPr>
              <w:t>（15分）</w:t>
            </w:r>
          </w:p>
        </w:tc>
        <w:tc>
          <w:tcPr>
            <w:tcW w:w="5388" w:type="dxa"/>
            <w:vAlign w:val="center"/>
          </w:tcPr>
          <w:p>
            <w:pPr>
              <w:pStyle w:val="23"/>
              <w:spacing w:before="0" w:beforeAutospacing="0" w:after="0" w:afterAutospacing="0" w:line="400" w:lineRule="exact"/>
              <w:rPr>
                <w:szCs w:val="24"/>
              </w:rPr>
            </w:pPr>
            <w:r>
              <w:rPr>
                <w:rFonts w:hint="eastAsia"/>
                <w:szCs w:val="24"/>
                <w:lang w:eastAsia="zh-CN"/>
              </w:rPr>
              <w:t>依据设计图纸</w:t>
            </w:r>
            <w:r>
              <w:rPr>
                <w:rFonts w:hint="eastAsia"/>
                <w:szCs w:val="24"/>
              </w:rPr>
              <w:t>，酌情打分。较好得</w:t>
            </w:r>
            <w:r>
              <w:rPr>
                <w:rFonts w:hint="eastAsia"/>
                <w:szCs w:val="24"/>
                <w:lang w:eastAsia="zh-CN"/>
              </w:rPr>
              <w:t>10</w:t>
            </w:r>
            <w:r>
              <w:rPr>
                <w:rFonts w:hint="eastAsia"/>
                <w:szCs w:val="24"/>
              </w:rPr>
              <w:t>≦F≦</w:t>
            </w:r>
            <w:r>
              <w:rPr>
                <w:rFonts w:hint="eastAsia"/>
                <w:szCs w:val="24"/>
                <w:lang w:eastAsia="zh-CN"/>
              </w:rPr>
              <w:t>15</w:t>
            </w:r>
            <w:r>
              <w:rPr>
                <w:rFonts w:hint="eastAsia"/>
                <w:szCs w:val="24"/>
              </w:rPr>
              <w:t>分，一般得</w:t>
            </w:r>
            <w:r>
              <w:rPr>
                <w:rFonts w:hint="eastAsia"/>
                <w:szCs w:val="24"/>
                <w:lang w:eastAsia="zh-CN"/>
              </w:rPr>
              <w:t>5</w:t>
            </w:r>
            <w:r>
              <w:rPr>
                <w:rFonts w:hint="eastAsia"/>
                <w:szCs w:val="24"/>
              </w:rPr>
              <w:t>≦F＜</w:t>
            </w:r>
            <w:r>
              <w:rPr>
                <w:rFonts w:hint="eastAsia"/>
                <w:szCs w:val="24"/>
                <w:lang w:eastAsia="zh-CN"/>
              </w:rPr>
              <w:t>10</w:t>
            </w:r>
            <w:r>
              <w:rPr>
                <w:rFonts w:hint="eastAsia"/>
                <w:szCs w:val="24"/>
              </w:rPr>
              <w:t>分，较差得1≦F＜</w:t>
            </w:r>
            <w:r>
              <w:rPr>
                <w:rFonts w:hint="eastAsia"/>
                <w:szCs w:val="24"/>
                <w:lang w:eastAsia="zh-CN"/>
              </w:rPr>
              <w:t>5</w:t>
            </w:r>
            <w:r>
              <w:rPr>
                <w:rFonts w:hint="eastAsia"/>
                <w:szCs w:val="24"/>
              </w:rPr>
              <w:t>分，没有不得分。</w:t>
            </w:r>
          </w:p>
          <w:p>
            <w:pPr>
              <w:pStyle w:val="23"/>
              <w:spacing w:before="0" w:beforeAutospacing="0" w:after="0" w:afterAutospacing="0" w:line="400" w:lineRule="exact"/>
              <w:rPr>
                <w:b/>
                <w:color w:val="000000"/>
                <w:sz w:val="21"/>
                <w:szCs w:val="21"/>
                <w:lang w:eastAsia="zh-CN"/>
              </w:rPr>
            </w:pPr>
            <w:r>
              <w:rPr>
                <w:rFonts w:hint="eastAsia"/>
                <w:b/>
                <w:color w:val="000000"/>
                <w:sz w:val="21"/>
                <w:szCs w:val="21"/>
                <w:lang w:eastAsia="zh-CN"/>
              </w:rPr>
              <w:t>注：“F”为投标人此项得分。</w:t>
            </w:r>
          </w:p>
          <w:p>
            <w:pPr>
              <w:spacing w:line="400" w:lineRule="exact"/>
              <w:rPr>
                <w:sz w:val="21"/>
                <w:szCs w:val="21"/>
              </w:rPr>
            </w:pPr>
            <w:r>
              <w:rPr>
                <w:rFonts w:hint="eastAsia"/>
                <w:sz w:val="21"/>
                <w:szCs w:val="21"/>
              </w:rPr>
              <w:t>（核验</w:t>
            </w:r>
            <w:r>
              <w:rPr>
                <w:rFonts w:hint="eastAsia"/>
                <w:sz w:val="21"/>
                <w:szCs w:val="21"/>
                <w:lang w:eastAsia="zh-CN"/>
              </w:rPr>
              <w:t>技术标文件</w:t>
            </w:r>
            <w:r>
              <w:rPr>
                <w:rFonts w:hint="eastAsia"/>
                <w:sz w:val="21"/>
                <w:szCs w:val="21"/>
              </w:rPr>
              <w:t>，</w:t>
            </w:r>
            <w:r>
              <w:rPr>
                <w:rFonts w:hint="eastAsia"/>
                <w:sz w:val="21"/>
                <w:szCs w:val="21"/>
                <w:lang w:eastAsia="zh-CN"/>
              </w:rPr>
              <w:t>技术标</w:t>
            </w:r>
            <w:r>
              <w:rPr>
                <w:rFonts w:hint="eastAsia"/>
                <w:sz w:val="21"/>
                <w:szCs w:val="21"/>
              </w:rPr>
              <w:t>投标文件须能反映上述评审内容</w:t>
            </w:r>
            <w:r>
              <w:rPr>
                <w:rFonts w:hint="eastAsia"/>
                <w:sz w:val="21"/>
                <w:szCs w:val="21"/>
                <w:lang w:eastAsia="zh-CN"/>
              </w:rPr>
              <w:t>，否则不予计分</w:t>
            </w:r>
            <w:r>
              <w:rPr>
                <w:rFonts w:hint="eastAsia"/>
                <w:sz w:val="21"/>
                <w:szCs w:val="21"/>
              </w:rPr>
              <w:t>）</w:t>
            </w:r>
            <w:r>
              <w:rPr>
                <w:rFonts w:hint="eastAsia"/>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09" w:type="dxa"/>
            <w:vMerge w:val="continue"/>
            <w:vAlign w:val="center"/>
          </w:tcPr>
          <w:p>
            <w:pPr>
              <w:spacing w:line="400" w:lineRule="exact"/>
              <w:jc w:val="center"/>
              <w:rPr>
                <w:sz w:val="21"/>
                <w:szCs w:val="21"/>
              </w:rPr>
            </w:pPr>
          </w:p>
        </w:tc>
        <w:tc>
          <w:tcPr>
            <w:tcW w:w="1012" w:type="dxa"/>
            <w:vMerge w:val="continue"/>
            <w:vAlign w:val="center"/>
          </w:tcPr>
          <w:p>
            <w:pPr>
              <w:spacing w:line="400" w:lineRule="exact"/>
              <w:jc w:val="center"/>
              <w:rPr>
                <w:sz w:val="21"/>
                <w:szCs w:val="21"/>
                <w:lang w:eastAsia="zh-CN"/>
              </w:rPr>
            </w:pPr>
          </w:p>
        </w:tc>
        <w:tc>
          <w:tcPr>
            <w:tcW w:w="2137" w:type="dxa"/>
            <w:vAlign w:val="center"/>
          </w:tcPr>
          <w:p>
            <w:pPr>
              <w:spacing w:line="400" w:lineRule="exact"/>
              <w:jc w:val="center"/>
              <w:rPr>
                <w:sz w:val="24"/>
                <w:szCs w:val="24"/>
                <w:lang w:eastAsia="zh-CN"/>
              </w:rPr>
            </w:pPr>
            <w:r>
              <w:rPr>
                <w:rFonts w:hint="eastAsia"/>
                <w:sz w:val="24"/>
                <w:szCs w:val="24"/>
                <w:lang w:eastAsia="zh-CN"/>
              </w:rPr>
              <w:t>桥梁横断面</w:t>
            </w:r>
          </w:p>
          <w:p>
            <w:pPr>
              <w:spacing w:line="400" w:lineRule="exact"/>
              <w:jc w:val="center"/>
              <w:rPr>
                <w:sz w:val="21"/>
                <w:szCs w:val="21"/>
              </w:rPr>
            </w:pPr>
            <w:r>
              <w:rPr>
                <w:rFonts w:hint="eastAsia"/>
                <w:sz w:val="24"/>
                <w:szCs w:val="24"/>
                <w:lang w:eastAsia="zh-CN"/>
              </w:rPr>
              <w:t>（15分）</w:t>
            </w:r>
          </w:p>
        </w:tc>
        <w:tc>
          <w:tcPr>
            <w:tcW w:w="5388" w:type="dxa"/>
            <w:vAlign w:val="center"/>
          </w:tcPr>
          <w:p>
            <w:pPr>
              <w:spacing w:line="400" w:lineRule="exact"/>
            </w:pPr>
            <w:r>
              <w:rPr>
                <w:rFonts w:hint="eastAsia"/>
                <w:lang w:eastAsia="zh-CN"/>
              </w:rPr>
              <w:t>依据设计图纸</w:t>
            </w:r>
            <w:r>
              <w:rPr>
                <w:rFonts w:hint="eastAsia"/>
              </w:rPr>
              <w:t>，酌情打分。较好得</w:t>
            </w:r>
            <w:r>
              <w:rPr>
                <w:rFonts w:hint="eastAsia"/>
                <w:lang w:eastAsia="zh-CN"/>
              </w:rPr>
              <w:t>10</w:t>
            </w:r>
            <w:r>
              <w:rPr>
                <w:rFonts w:hint="eastAsia"/>
              </w:rPr>
              <w:t>≦F≦</w:t>
            </w:r>
            <w:r>
              <w:rPr>
                <w:rFonts w:hint="eastAsia"/>
                <w:lang w:eastAsia="zh-CN"/>
              </w:rPr>
              <w:t>15</w:t>
            </w:r>
            <w:r>
              <w:rPr>
                <w:rFonts w:hint="eastAsia"/>
              </w:rPr>
              <w:t>分，一般得</w:t>
            </w:r>
            <w:r>
              <w:rPr>
                <w:rFonts w:hint="eastAsia"/>
                <w:lang w:eastAsia="zh-CN"/>
              </w:rPr>
              <w:t>5</w:t>
            </w:r>
            <w:r>
              <w:rPr>
                <w:rFonts w:hint="eastAsia"/>
              </w:rPr>
              <w:t>≦F＜</w:t>
            </w:r>
            <w:r>
              <w:rPr>
                <w:rFonts w:hint="eastAsia"/>
                <w:lang w:eastAsia="zh-CN"/>
              </w:rPr>
              <w:t>10</w:t>
            </w:r>
            <w:r>
              <w:rPr>
                <w:rFonts w:hint="eastAsia"/>
              </w:rPr>
              <w:t>分，较差得1≦F＜</w:t>
            </w:r>
            <w:r>
              <w:rPr>
                <w:rFonts w:hint="eastAsia"/>
                <w:lang w:eastAsia="zh-CN"/>
              </w:rPr>
              <w:t>5</w:t>
            </w:r>
            <w:r>
              <w:rPr>
                <w:rFonts w:hint="eastAsia"/>
              </w:rPr>
              <w:t>分，没有不得分。</w:t>
            </w:r>
          </w:p>
          <w:p>
            <w:pPr>
              <w:pStyle w:val="23"/>
              <w:spacing w:before="0" w:beforeAutospacing="0" w:after="0" w:afterAutospacing="0" w:line="400" w:lineRule="exact"/>
              <w:rPr>
                <w:b/>
                <w:color w:val="000000"/>
                <w:sz w:val="21"/>
                <w:szCs w:val="21"/>
                <w:lang w:eastAsia="zh-CN"/>
              </w:rPr>
            </w:pPr>
            <w:r>
              <w:rPr>
                <w:rFonts w:hint="eastAsia"/>
                <w:b/>
                <w:color w:val="000000"/>
                <w:sz w:val="21"/>
                <w:szCs w:val="21"/>
                <w:lang w:eastAsia="zh-CN"/>
              </w:rPr>
              <w:t>注：“F”为投标人此项得分。</w:t>
            </w:r>
          </w:p>
          <w:p>
            <w:pPr>
              <w:pStyle w:val="15"/>
            </w:pPr>
            <w:r>
              <w:rPr>
                <w:rFonts w:hint="eastAsia"/>
              </w:rPr>
              <w:t>（核验</w:t>
            </w:r>
            <w:r>
              <w:rPr>
                <w:rFonts w:hint="eastAsia"/>
                <w:lang w:eastAsia="zh-CN"/>
              </w:rPr>
              <w:t>技术标文件</w:t>
            </w:r>
            <w:r>
              <w:rPr>
                <w:rFonts w:hint="eastAsia"/>
              </w:rPr>
              <w:t>，</w:t>
            </w:r>
            <w:r>
              <w:rPr>
                <w:rFonts w:hint="eastAsia"/>
                <w:lang w:eastAsia="zh-CN"/>
              </w:rPr>
              <w:t>技术标</w:t>
            </w:r>
            <w:r>
              <w:rPr>
                <w:rFonts w:hint="eastAsia"/>
              </w:rPr>
              <w:t>投标文件须能反映上述评审内容</w:t>
            </w:r>
            <w:r>
              <w:rPr>
                <w:rFonts w:hint="eastAsia"/>
                <w:lang w:eastAsia="zh-CN"/>
              </w:rPr>
              <w:t>，否则不予计分</w:t>
            </w:r>
            <w:r>
              <w:rPr>
                <w:rFonts w:hint="eastAsia"/>
              </w:rPr>
              <w:t>）</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909" w:type="dxa"/>
            <w:vMerge w:val="continue"/>
            <w:vAlign w:val="center"/>
          </w:tcPr>
          <w:p>
            <w:pPr>
              <w:spacing w:line="400" w:lineRule="exact"/>
              <w:jc w:val="center"/>
              <w:rPr>
                <w:sz w:val="21"/>
                <w:szCs w:val="21"/>
              </w:rPr>
            </w:pPr>
          </w:p>
        </w:tc>
        <w:tc>
          <w:tcPr>
            <w:tcW w:w="1012" w:type="dxa"/>
            <w:vMerge w:val="continue"/>
            <w:vAlign w:val="center"/>
          </w:tcPr>
          <w:p>
            <w:pPr>
              <w:spacing w:line="400" w:lineRule="exact"/>
              <w:jc w:val="center"/>
              <w:rPr>
                <w:sz w:val="21"/>
                <w:szCs w:val="21"/>
                <w:lang w:eastAsia="zh-CN"/>
              </w:rPr>
            </w:pPr>
          </w:p>
        </w:tc>
        <w:tc>
          <w:tcPr>
            <w:tcW w:w="2137" w:type="dxa"/>
            <w:vAlign w:val="center"/>
          </w:tcPr>
          <w:p>
            <w:pPr>
              <w:spacing w:line="400" w:lineRule="exact"/>
              <w:jc w:val="center"/>
              <w:rPr>
                <w:lang w:eastAsia="zh-CN"/>
              </w:rPr>
            </w:pPr>
            <w:r>
              <w:rPr>
                <w:rFonts w:hint="eastAsia"/>
                <w:lang w:eastAsia="zh-CN"/>
              </w:rPr>
              <w:t>上部结构形式</w:t>
            </w:r>
          </w:p>
          <w:p>
            <w:pPr>
              <w:pStyle w:val="15"/>
              <w:jc w:val="center"/>
            </w:pPr>
            <w:r>
              <w:rPr>
                <w:rFonts w:hint="eastAsia"/>
                <w:sz w:val="24"/>
                <w:szCs w:val="24"/>
                <w:lang w:eastAsia="zh-CN"/>
              </w:rPr>
              <w:t>（15分）</w:t>
            </w:r>
          </w:p>
        </w:tc>
        <w:tc>
          <w:tcPr>
            <w:tcW w:w="5388" w:type="dxa"/>
            <w:vAlign w:val="center"/>
          </w:tcPr>
          <w:p>
            <w:pPr>
              <w:spacing w:line="400" w:lineRule="exact"/>
            </w:pPr>
            <w:r>
              <w:rPr>
                <w:rFonts w:hint="eastAsia"/>
                <w:lang w:eastAsia="zh-CN"/>
              </w:rPr>
              <w:t>依据设计图纸</w:t>
            </w:r>
            <w:r>
              <w:rPr>
                <w:rFonts w:hint="eastAsia"/>
              </w:rPr>
              <w:t>，酌情打分。较好得</w:t>
            </w:r>
            <w:r>
              <w:rPr>
                <w:rFonts w:hint="eastAsia"/>
                <w:lang w:eastAsia="zh-CN"/>
              </w:rPr>
              <w:t>10</w:t>
            </w:r>
            <w:r>
              <w:rPr>
                <w:rFonts w:hint="eastAsia"/>
              </w:rPr>
              <w:t>≦F≦</w:t>
            </w:r>
            <w:r>
              <w:rPr>
                <w:rFonts w:hint="eastAsia"/>
                <w:lang w:eastAsia="zh-CN"/>
              </w:rPr>
              <w:t>15</w:t>
            </w:r>
            <w:r>
              <w:rPr>
                <w:rFonts w:hint="eastAsia"/>
              </w:rPr>
              <w:t>分，一般得</w:t>
            </w:r>
            <w:r>
              <w:rPr>
                <w:rFonts w:hint="eastAsia"/>
                <w:lang w:eastAsia="zh-CN"/>
              </w:rPr>
              <w:t>5</w:t>
            </w:r>
            <w:r>
              <w:rPr>
                <w:rFonts w:hint="eastAsia"/>
              </w:rPr>
              <w:t>≦F＜</w:t>
            </w:r>
            <w:r>
              <w:rPr>
                <w:rFonts w:hint="eastAsia"/>
                <w:lang w:eastAsia="zh-CN"/>
              </w:rPr>
              <w:t>10</w:t>
            </w:r>
            <w:r>
              <w:rPr>
                <w:rFonts w:hint="eastAsia"/>
              </w:rPr>
              <w:t>分，较差得1≦F＜</w:t>
            </w:r>
            <w:r>
              <w:rPr>
                <w:rFonts w:hint="eastAsia"/>
                <w:lang w:eastAsia="zh-CN"/>
              </w:rPr>
              <w:t>5</w:t>
            </w:r>
            <w:r>
              <w:rPr>
                <w:rFonts w:hint="eastAsia"/>
              </w:rPr>
              <w:t>分，没有不得分。</w:t>
            </w:r>
          </w:p>
          <w:p>
            <w:pPr>
              <w:pStyle w:val="23"/>
              <w:spacing w:before="0" w:beforeAutospacing="0" w:after="0" w:afterAutospacing="0" w:line="400" w:lineRule="exact"/>
              <w:rPr>
                <w:b/>
                <w:color w:val="000000"/>
                <w:sz w:val="21"/>
                <w:szCs w:val="21"/>
                <w:lang w:eastAsia="zh-CN"/>
              </w:rPr>
            </w:pPr>
            <w:r>
              <w:rPr>
                <w:rFonts w:hint="eastAsia"/>
                <w:b/>
                <w:color w:val="000000"/>
                <w:sz w:val="21"/>
                <w:szCs w:val="21"/>
                <w:lang w:eastAsia="zh-CN"/>
              </w:rPr>
              <w:t>注：“F”为投标人此项得分。</w:t>
            </w:r>
          </w:p>
          <w:p>
            <w:pPr>
              <w:pStyle w:val="15"/>
            </w:pPr>
            <w:r>
              <w:rPr>
                <w:rFonts w:hint="eastAsia"/>
              </w:rPr>
              <w:t>（核验</w:t>
            </w:r>
            <w:r>
              <w:rPr>
                <w:rFonts w:hint="eastAsia"/>
                <w:lang w:eastAsia="zh-CN"/>
              </w:rPr>
              <w:t>技术标文件</w:t>
            </w:r>
            <w:r>
              <w:rPr>
                <w:rFonts w:hint="eastAsia"/>
              </w:rPr>
              <w:t>，</w:t>
            </w:r>
            <w:r>
              <w:rPr>
                <w:rFonts w:hint="eastAsia"/>
                <w:lang w:eastAsia="zh-CN"/>
              </w:rPr>
              <w:t>技术标</w:t>
            </w:r>
            <w:r>
              <w:rPr>
                <w:rFonts w:hint="eastAsia"/>
              </w:rPr>
              <w:t>投标文件须能反映上述评审内容</w:t>
            </w:r>
            <w:r>
              <w:rPr>
                <w:rFonts w:hint="eastAsia"/>
                <w:lang w:eastAsia="zh-CN"/>
              </w:rPr>
              <w:t>，否则不予计分</w:t>
            </w:r>
            <w:r>
              <w:rPr>
                <w:rFonts w:hint="eastAsia"/>
              </w:rPr>
              <w:t>）</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09" w:type="dxa"/>
            <w:vMerge w:val="continue"/>
            <w:vAlign w:val="center"/>
          </w:tcPr>
          <w:p>
            <w:pPr>
              <w:spacing w:line="400" w:lineRule="exact"/>
              <w:jc w:val="center"/>
              <w:rPr>
                <w:sz w:val="21"/>
                <w:szCs w:val="21"/>
              </w:rPr>
            </w:pPr>
          </w:p>
        </w:tc>
        <w:tc>
          <w:tcPr>
            <w:tcW w:w="1012" w:type="dxa"/>
            <w:vMerge w:val="continue"/>
            <w:vAlign w:val="center"/>
          </w:tcPr>
          <w:p>
            <w:pPr>
              <w:spacing w:line="400" w:lineRule="exact"/>
              <w:jc w:val="center"/>
              <w:rPr>
                <w:sz w:val="21"/>
                <w:szCs w:val="21"/>
                <w:lang w:eastAsia="zh-CN"/>
              </w:rPr>
            </w:pPr>
          </w:p>
        </w:tc>
        <w:tc>
          <w:tcPr>
            <w:tcW w:w="2137" w:type="dxa"/>
            <w:vAlign w:val="center"/>
          </w:tcPr>
          <w:p>
            <w:pPr>
              <w:spacing w:line="400" w:lineRule="exact"/>
              <w:jc w:val="center"/>
              <w:rPr>
                <w:lang w:eastAsia="zh-CN"/>
              </w:rPr>
            </w:pPr>
            <w:r>
              <w:rPr>
                <w:rFonts w:hint="eastAsia"/>
                <w:lang w:eastAsia="zh-CN"/>
              </w:rPr>
              <w:t>下部基础形式</w:t>
            </w:r>
          </w:p>
          <w:p>
            <w:pPr>
              <w:pStyle w:val="15"/>
              <w:jc w:val="center"/>
            </w:pPr>
            <w:r>
              <w:rPr>
                <w:rFonts w:hint="eastAsia"/>
                <w:sz w:val="24"/>
                <w:szCs w:val="24"/>
                <w:lang w:eastAsia="zh-CN"/>
              </w:rPr>
              <w:t>（15分）</w:t>
            </w:r>
          </w:p>
        </w:tc>
        <w:tc>
          <w:tcPr>
            <w:tcW w:w="5388" w:type="dxa"/>
            <w:vAlign w:val="center"/>
          </w:tcPr>
          <w:p>
            <w:pPr>
              <w:spacing w:line="400" w:lineRule="exact"/>
            </w:pPr>
            <w:r>
              <w:rPr>
                <w:rFonts w:hint="eastAsia"/>
                <w:lang w:eastAsia="zh-CN"/>
              </w:rPr>
              <w:t>依据设计图纸</w:t>
            </w:r>
            <w:r>
              <w:rPr>
                <w:rFonts w:hint="eastAsia"/>
              </w:rPr>
              <w:t>，酌情打分。较好得</w:t>
            </w:r>
            <w:r>
              <w:rPr>
                <w:rFonts w:hint="eastAsia"/>
                <w:lang w:eastAsia="zh-CN"/>
              </w:rPr>
              <w:t>10</w:t>
            </w:r>
            <w:r>
              <w:rPr>
                <w:rFonts w:hint="eastAsia"/>
              </w:rPr>
              <w:t>≦F≦</w:t>
            </w:r>
            <w:r>
              <w:rPr>
                <w:rFonts w:hint="eastAsia"/>
                <w:lang w:eastAsia="zh-CN"/>
              </w:rPr>
              <w:t>15</w:t>
            </w:r>
            <w:r>
              <w:rPr>
                <w:rFonts w:hint="eastAsia"/>
              </w:rPr>
              <w:t>分，一般得</w:t>
            </w:r>
            <w:r>
              <w:rPr>
                <w:rFonts w:hint="eastAsia"/>
                <w:lang w:eastAsia="zh-CN"/>
              </w:rPr>
              <w:t>5</w:t>
            </w:r>
            <w:r>
              <w:rPr>
                <w:rFonts w:hint="eastAsia"/>
              </w:rPr>
              <w:t>≦F＜</w:t>
            </w:r>
            <w:r>
              <w:rPr>
                <w:rFonts w:hint="eastAsia"/>
                <w:lang w:eastAsia="zh-CN"/>
              </w:rPr>
              <w:t>10</w:t>
            </w:r>
            <w:r>
              <w:rPr>
                <w:rFonts w:hint="eastAsia"/>
              </w:rPr>
              <w:t>分，较差得1≦F＜</w:t>
            </w:r>
            <w:r>
              <w:rPr>
                <w:rFonts w:hint="eastAsia"/>
                <w:lang w:eastAsia="zh-CN"/>
              </w:rPr>
              <w:t>5</w:t>
            </w:r>
            <w:r>
              <w:rPr>
                <w:rFonts w:hint="eastAsia"/>
              </w:rPr>
              <w:t>分，没有不得分。</w:t>
            </w:r>
          </w:p>
          <w:p>
            <w:pPr>
              <w:pStyle w:val="23"/>
              <w:spacing w:before="0" w:beforeAutospacing="0" w:after="0" w:afterAutospacing="0" w:line="400" w:lineRule="exact"/>
              <w:rPr>
                <w:b/>
                <w:color w:val="000000"/>
                <w:sz w:val="21"/>
                <w:szCs w:val="21"/>
                <w:lang w:eastAsia="zh-CN"/>
              </w:rPr>
            </w:pPr>
            <w:r>
              <w:rPr>
                <w:rFonts w:hint="eastAsia"/>
                <w:b/>
                <w:color w:val="000000"/>
                <w:sz w:val="21"/>
                <w:szCs w:val="21"/>
                <w:lang w:eastAsia="zh-CN"/>
              </w:rPr>
              <w:t>注：“F”为投标人此项得分。</w:t>
            </w:r>
          </w:p>
          <w:p>
            <w:pPr>
              <w:pStyle w:val="15"/>
            </w:pPr>
            <w:r>
              <w:rPr>
                <w:rFonts w:hint="eastAsia"/>
              </w:rPr>
              <w:t>（核验</w:t>
            </w:r>
            <w:r>
              <w:rPr>
                <w:rFonts w:hint="eastAsia"/>
                <w:lang w:eastAsia="zh-CN"/>
              </w:rPr>
              <w:t>技术标文件</w:t>
            </w:r>
            <w:r>
              <w:rPr>
                <w:rFonts w:hint="eastAsia"/>
              </w:rPr>
              <w:t>，</w:t>
            </w:r>
            <w:r>
              <w:rPr>
                <w:rFonts w:hint="eastAsia"/>
                <w:lang w:eastAsia="zh-CN"/>
              </w:rPr>
              <w:t>技术标</w:t>
            </w:r>
            <w:r>
              <w:rPr>
                <w:rFonts w:hint="eastAsia"/>
              </w:rPr>
              <w:t>投标文件须能反映上述评审内容</w:t>
            </w:r>
            <w:r>
              <w:rPr>
                <w:rFonts w:hint="eastAsia"/>
                <w:lang w:eastAsia="zh-CN"/>
              </w:rPr>
              <w:t>，否则不予计分</w:t>
            </w:r>
            <w:r>
              <w:rPr>
                <w:rFonts w:hint="eastAsia"/>
              </w:rPr>
              <w:t>）</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9" w:type="dxa"/>
            <w:vMerge w:val="continue"/>
            <w:vAlign w:val="center"/>
          </w:tcPr>
          <w:p>
            <w:pPr>
              <w:spacing w:line="400" w:lineRule="exact"/>
              <w:jc w:val="center"/>
              <w:rPr>
                <w:sz w:val="21"/>
                <w:szCs w:val="21"/>
              </w:rPr>
            </w:pPr>
          </w:p>
        </w:tc>
        <w:tc>
          <w:tcPr>
            <w:tcW w:w="1012" w:type="dxa"/>
            <w:vMerge w:val="continue"/>
            <w:vAlign w:val="center"/>
          </w:tcPr>
          <w:p>
            <w:pPr>
              <w:spacing w:line="400" w:lineRule="exact"/>
              <w:jc w:val="center"/>
              <w:rPr>
                <w:sz w:val="21"/>
                <w:szCs w:val="21"/>
                <w:lang w:eastAsia="zh-CN"/>
              </w:rPr>
            </w:pPr>
          </w:p>
        </w:tc>
        <w:tc>
          <w:tcPr>
            <w:tcW w:w="2137" w:type="dxa"/>
            <w:vAlign w:val="center"/>
          </w:tcPr>
          <w:p>
            <w:pPr>
              <w:spacing w:line="400" w:lineRule="exact"/>
              <w:jc w:val="center"/>
              <w:rPr>
                <w:lang w:eastAsia="zh-CN"/>
              </w:rPr>
            </w:pPr>
            <w:r>
              <w:rPr>
                <w:rFonts w:hint="eastAsia"/>
                <w:lang w:eastAsia="zh-CN"/>
              </w:rPr>
              <w:t>图纸是否完整</w:t>
            </w:r>
          </w:p>
          <w:p>
            <w:pPr>
              <w:pStyle w:val="15"/>
              <w:jc w:val="center"/>
            </w:pPr>
            <w:r>
              <w:rPr>
                <w:rFonts w:hint="eastAsia"/>
                <w:sz w:val="24"/>
                <w:szCs w:val="24"/>
                <w:lang w:eastAsia="zh-CN"/>
              </w:rPr>
              <w:t>（20分）</w:t>
            </w:r>
          </w:p>
        </w:tc>
        <w:tc>
          <w:tcPr>
            <w:tcW w:w="5388" w:type="dxa"/>
            <w:vAlign w:val="center"/>
          </w:tcPr>
          <w:p>
            <w:pPr>
              <w:spacing w:line="400" w:lineRule="exact"/>
            </w:pPr>
            <w:r>
              <w:rPr>
                <w:rFonts w:hint="eastAsia"/>
                <w:lang w:eastAsia="zh-CN"/>
              </w:rPr>
              <w:t>依据设计图纸</w:t>
            </w:r>
            <w:r>
              <w:rPr>
                <w:rFonts w:hint="eastAsia"/>
              </w:rPr>
              <w:t>，酌情打分。较好得</w:t>
            </w:r>
            <w:r>
              <w:rPr>
                <w:rFonts w:hint="eastAsia"/>
                <w:lang w:eastAsia="zh-CN"/>
              </w:rPr>
              <w:t>13</w:t>
            </w:r>
            <w:r>
              <w:rPr>
                <w:rFonts w:hint="eastAsia"/>
              </w:rPr>
              <w:t>≦F≦</w:t>
            </w:r>
            <w:r>
              <w:rPr>
                <w:rFonts w:hint="eastAsia"/>
                <w:lang w:eastAsia="zh-CN"/>
              </w:rPr>
              <w:t>20</w:t>
            </w:r>
            <w:r>
              <w:rPr>
                <w:rFonts w:hint="eastAsia"/>
              </w:rPr>
              <w:t>分，一般得</w:t>
            </w:r>
            <w:r>
              <w:rPr>
                <w:rFonts w:hint="eastAsia"/>
                <w:lang w:eastAsia="zh-CN"/>
              </w:rPr>
              <w:t>7</w:t>
            </w:r>
            <w:r>
              <w:rPr>
                <w:rFonts w:hint="eastAsia"/>
              </w:rPr>
              <w:t>≦F＜</w:t>
            </w:r>
            <w:r>
              <w:rPr>
                <w:rFonts w:hint="eastAsia"/>
                <w:lang w:eastAsia="zh-CN"/>
              </w:rPr>
              <w:t>13</w:t>
            </w:r>
            <w:r>
              <w:rPr>
                <w:rFonts w:hint="eastAsia"/>
              </w:rPr>
              <w:t>分，较差得1≦F＜</w:t>
            </w:r>
            <w:r>
              <w:rPr>
                <w:rFonts w:hint="eastAsia"/>
                <w:lang w:eastAsia="zh-CN"/>
              </w:rPr>
              <w:t>7</w:t>
            </w:r>
            <w:r>
              <w:rPr>
                <w:rFonts w:hint="eastAsia"/>
              </w:rPr>
              <w:t>分，没有不得分。</w:t>
            </w:r>
          </w:p>
          <w:p>
            <w:pPr>
              <w:pStyle w:val="23"/>
              <w:spacing w:before="0" w:beforeAutospacing="0" w:after="0" w:afterAutospacing="0" w:line="400" w:lineRule="exact"/>
              <w:rPr>
                <w:b/>
                <w:color w:val="000000"/>
                <w:sz w:val="21"/>
                <w:szCs w:val="21"/>
                <w:lang w:eastAsia="zh-CN"/>
              </w:rPr>
            </w:pPr>
            <w:r>
              <w:rPr>
                <w:rFonts w:hint="eastAsia"/>
                <w:b/>
                <w:color w:val="000000"/>
                <w:sz w:val="21"/>
                <w:szCs w:val="21"/>
                <w:lang w:eastAsia="zh-CN"/>
              </w:rPr>
              <w:t>注：“F”为投标人此项得分。</w:t>
            </w:r>
          </w:p>
          <w:p>
            <w:pPr>
              <w:pStyle w:val="15"/>
            </w:pPr>
            <w:r>
              <w:rPr>
                <w:rFonts w:hint="eastAsia"/>
              </w:rPr>
              <w:t>（核验</w:t>
            </w:r>
            <w:r>
              <w:rPr>
                <w:rFonts w:hint="eastAsia"/>
                <w:lang w:eastAsia="zh-CN"/>
              </w:rPr>
              <w:t>技术标文件</w:t>
            </w:r>
            <w:r>
              <w:rPr>
                <w:rFonts w:hint="eastAsia"/>
              </w:rPr>
              <w:t>，</w:t>
            </w:r>
            <w:r>
              <w:rPr>
                <w:rFonts w:hint="eastAsia"/>
                <w:lang w:eastAsia="zh-CN"/>
              </w:rPr>
              <w:t>技术标</w:t>
            </w:r>
            <w:r>
              <w:rPr>
                <w:rFonts w:hint="eastAsia"/>
              </w:rPr>
              <w:t>投标文件须能反映上述评审内容</w:t>
            </w:r>
            <w:r>
              <w:rPr>
                <w:rFonts w:hint="eastAsia"/>
                <w:lang w:eastAsia="zh-CN"/>
              </w:rPr>
              <w:t>，否则不予计分</w:t>
            </w:r>
            <w:r>
              <w:rPr>
                <w:rFonts w:hint="eastAsia"/>
              </w:rPr>
              <w:t>）</w:t>
            </w:r>
            <w:r>
              <w:rPr>
                <w:rFonts w:hint="eastAsia"/>
                <w:lang w:eastAsia="zh-CN"/>
              </w:rPr>
              <w:t xml:space="preserve"> </w:t>
            </w:r>
          </w:p>
        </w:tc>
      </w:tr>
    </w:tbl>
    <w:p>
      <w:pPr>
        <w:pStyle w:val="2"/>
        <w:ind w:left="440" w:firstLine="442"/>
        <w:rPr>
          <w:rFonts w:ascii="黑体" w:hAnsi="黑体" w:eastAsia="黑体" w:cs="黑体"/>
          <w:b/>
          <w:bCs/>
          <w:lang w:eastAsia="zh-CN"/>
        </w:rPr>
      </w:pPr>
    </w:p>
    <w:p>
      <w:pPr>
        <w:numPr>
          <w:ilvl w:val="0"/>
          <w:numId w:val="1"/>
        </w:numPr>
        <w:jc w:val="center"/>
      </w:pPr>
      <w:r>
        <w:rPr>
          <w:rFonts w:hint="eastAsia"/>
        </w:rPr>
        <w:t>商务标评审</w:t>
      </w:r>
    </w:p>
    <w:tbl>
      <w:tblPr>
        <w:tblStyle w:val="26"/>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57"/>
        <w:gridCol w:w="1807"/>
        <w:gridCol w:w="942"/>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29" w:type="dxa"/>
            <w:gridSpan w:val="2"/>
            <w:vAlign w:val="center"/>
          </w:tcPr>
          <w:p>
            <w:pPr>
              <w:jc w:val="center"/>
              <w:rPr>
                <w:sz w:val="21"/>
                <w:szCs w:val="21"/>
              </w:rPr>
            </w:pPr>
            <w:r>
              <w:rPr>
                <w:rFonts w:hint="eastAsia"/>
                <w:sz w:val="21"/>
                <w:szCs w:val="21"/>
              </w:rPr>
              <w:t>条款号</w:t>
            </w:r>
          </w:p>
        </w:tc>
        <w:tc>
          <w:tcPr>
            <w:tcW w:w="2749" w:type="dxa"/>
            <w:gridSpan w:val="2"/>
            <w:vAlign w:val="center"/>
          </w:tcPr>
          <w:p>
            <w:pPr>
              <w:jc w:val="center"/>
              <w:rPr>
                <w:sz w:val="21"/>
                <w:szCs w:val="21"/>
              </w:rPr>
            </w:pPr>
            <w:r>
              <w:rPr>
                <w:rFonts w:hint="eastAsia"/>
                <w:sz w:val="21"/>
                <w:szCs w:val="21"/>
              </w:rPr>
              <w:t>评审因素</w:t>
            </w:r>
          </w:p>
        </w:tc>
        <w:tc>
          <w:tcPr>
            <w:tcW w:w="4981" w:type="dxa"/>
            <w:vAlign w:val="center"/>
          </w:tcPr>
          <w:p>
            <w:pPr>
              <w:jc w:val="center"/>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72" w:type="dxa"/>
            <w:vMerge w:val="restart"/>
            <w:vAlign w:val="center"/>
          </w:tcPr>
          <w:p>
            <w:pPr>
              <w:jc w:val="center"/>
              <w:rPr>
                <w:sz w:val="21"/>
                <w:szCs w:val="21"/>
              </w:rPr>
            </w:pPr>
            <w:r>
              <w:rPr>
                <w:sz w:val="21"/>
                <w:szCs w:val="21"/>
              </w:rPr>
              <w:t>4.3.1</w:t>
            </w:r>
          </w:p>
        </w:tc>
        <w:tc>
          <w:tcPr>
            <w:tcW w:w="1257" w:type="dxa"/>
            <w:vMerge w:val="restart"/>
            <w:vAlign w:val="center"/>
          </w:tcPr>
          <w:p>
            <w:pPr>
              <w:jc w:val="center"/>
              <w:rPr>
                <w:sz w:val="21"/>
                <w:szCs w:val="21"/>
              </w:rPr>
            </w:pPr>
            <w:r>
              <w:rPr>
                <w:rFonts w:hint="eastAsia"/>
                <w:sz w:val="21"/>
                <w:szCs w:val="21"/>
              </w:rPr>
              <w:t>形式评审标准</w:t>
            </w:r>
          </w:p>
        </w:tc>
        <w:tc>
          <w:tcPr>
            <w:tcW w:w="2749" w:type="dxa"/>
            <w:gridSpan w:val="2"/>
            <w:vAlign w:val="center"/>
          </w:tcPr>
          <w:p>
            <w:pPr>
              <w:spacing w:line="360" w:lineRule="auto"/>
              <w:rPr>
                <w:sz w:val="21"/>
                <w:szCs w:val="21"/>
              </w:rPr>
            </w:pPr>
            <w:r>
              <w:rPr>
                <w:rFonts w:hint="eastAsia"/>
                <w:sz w:val="21"/>
                <w:szCs w:val="21"/>
              </w:rPr>
              <w:t>投标函签字盖章</w:t>
            </w:r>
          </w:p>
        </w:tc>
        <w:tc>
          <w:tcPr>
            <w:tcW w:w="4981" w:type="dxa"/>
          </w:tcPr>
          <w:p>
            <w:pPr>
              <w:spacing w:line="360" w:lineRule="auto"/>
              <w:rPr>
                <w:sz w:val="21"/>
                <w:szCs w:val="21"/>
              </w:rPr>
            </w:pPr>
            <w:r>
              <w:rPr>
                <w:rFonts w:hint="eastAsia"/>
                <w:sz w:val="21"/>
                <w:szCs w:val="21"/>
              </w:rPr>
              <w:t>有投标人及其法定代表人签章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2" w:type="dxa"/>
            <w:vMerge w:val="continue"/>
          </w:tcPr>
          <w:p>
            <w:pPr>
              <w:rPr>
                <w:sz w:val="21"/>
                <w:szCs w:val="21"/>
              </w:rPr>
            </w:pPr>
          </w:p>
        </w:tc>
        <w:tc>
          <w:tcPr>
            <w:tcW w:w="1257" w:type="dxa"/>
            <w:vMerge w:val="continue"/>
          </w:tcPr>
          <w:p>
            <w:pPr>
              <w:rPr>
                <w:sz w:val="21"/>
                <w:szCs w:val="21"/>
              </w:rPr>
            </w:pPr>
          </w:p>
        </w:tc>
        <w:tc>
          <w:tcPr>
            <w:tcW w:w="2749" w:type="dxa"/>
            <w:gridSpan w:val="2"/>
            <w:vAlign w:val="center"/>
          </w:tcPr>
          <w:p>
            <w:pPr>
              <w:spacing w:line="360" w:lineRule="auto"/>
              <w:rPr>
                <w:sz w:val="21"/>
                <w:szCs w:val="21"/>
              </w:rPr>
            </w:pPr>
            <w:r>
              <w:rPr>
                <w:rFonts w:hint="eastAsia"/>
                <w:sz w:val="21"/>
                <w:szCs w:val="21"/>
              </w:rPr>
              <w:t>投标文件格式</w:t>
            </w:r>
          </w:p>
        </w:tc>
        <w:tc>
          <w:tcPr>
            <w:tcW w:w="4981" w:type="dxa"/>
          </w:tcPr>
          <w:p>
            <w:pPr>
              <w:spacing w:line="360" w:lineRule="auto"/>
              <w:rPr>
                <w:sz w:val="21"/>
                <w:szCs w:val="21"/>
              </w:rPr>
            </w:pPr>
            <w:r>
              <w:rPr>
                <w:rFonts w:hint="eastAsia"/>
                <w:sz w:val="21"/>
                <w:szCs w:val="21"/>
              </w:rPr>
              <w:t>符合第</w:t>
            </w:r>
            <w:r>
              <w:rPr>
                <w:rFonts w:hint="eastAsia"/>
                <w:sz w:val="21"/>
                <w:szCs w:val="21"/>
                <w:lang w:eastAsia="zh-CN"/>
              </w:rPr>
              <w:t>六</w:t>
            </w:r>
            <w:r>
              <w:rPr>
                <w:rFonts w:hint="eastAsia"/>
                <w:sz w:val="21"/>
                <w:szCs w:val="21"/>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72" w:type="dxa"/>
            <w:vMerge w:val="continue"/>
          </w:tcPr>
          <w:p>
            <w:pPr>
              <w:rPr>
                <w:sz w:val="21"/>
                <w:szCs w:val="21"/>
              </w:rPr>
            </w:pPr>
          </w:p>
        </w:tc>
        <w:tc>
          <w:tcPr>
            <w:tcW w:w="1257" w:type="dxa"/>
            <w:vMerge w:val="continue"/>
          </w:tcPr>
          <w:p>
            <w:pPr>
              <w:rPr>
                <w:sz w:val="21"/>
                <w:szCs w:val="21"/>
              </w:rPr>
            </w:pPr>
          </w:p>
        </w:tc>
        <w:tc>
          <w:tcPr>
            <w:tcW w:w="2749" w:type="dxa"/>
            <w:gridSpan w:val="2"/>
            <w:vAlign w:val="center"/>
          </w:tcPr>
          <w:p>
            <w:pPr>
              <w:spacing w:line="360" w:lineRule="auto"/>
              <w:rPr>
                <w:sz w:val="21"/>
                <w:szCs w:val="21"/>
              </w:rPr>
            </w:pPr>
            <w:r>
              <w:rPr>
                <w:rFonts w:hint="eastAsia"/>
                <w:sz w:val="21"/>
                <w:szCs w:val="21"/>
              </w:rPr>
              <w:t>报价唯一</w:t>
            </w:r>
          </w:p>
        </w:tc>
        <w:tc>
          <w:tcPr>
            <w:tcW w:w="4981" w:type="dxa"/>
          </w:tcPr>
          <w:p>
            <w:pPr>
              <w:spacing w:line="360" w:lineRule="auto"/>
              <w:rPr>
                <w:sz w:val="21"/>
                <w:szCs w:val="21"/>
              </w:rPr>
            </w:pPr>
            <w:r>
              <w:rPr>
                <w:rFonts w:hint="eastAsia"/>
                <w:sz w:val="21"/>
                <w:szCs w:val="21"/>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72" w:type="dxa"/>
            <w:vMerge w:val="restart"/>
            <w:vAlign w:val="center"/>
          </w:tcPr>
          <w:p>
            <w:pPr>
              <w:jc w:val="center"/>
              <w:rPr>
                <w:sz w:val="21"/>
                <w:szCs w:val="21"/>
              </w:rPr>
            </w:pPr>
            <w:r>
              <w:rPr>
                <w:sz w:val="21"/>
                <w:szCs w:val="21"/>
              </w:rPr>
              <w:t>4.3.2</w:t>
            </w:r>
          </w:p>
        </w:tc>
        <w:tc>
          <w:tcPr>
            <w:tcW w:w="1257" w:type="dxa"/>
            <w:vMerge w:val="restart"/>
            <w:vAlign w:val="center"/>
          </w:tcPr>
          <w:p>
            <w:pPr>
              <w:spacing w:line="360" w:lineRule="auto"/>
              <w:rPr>
                <w:sz w:val="21"/>
                <w:szCs w:val="21"/>
              </w:rPr>
            </w:pPr>
            <w:r>
              <w:rPr>
                <w:rFonts w:hint="eastAsia"/>
                <w:sz w:val="21"/>
                <w:szCs w:val="21"/>
              </w:rPr>
              <w:t>响应性评审标准</w:t>
            </w:r>
          </w:p>
          <w:p>
            <w:pPr>
              <w:jc w:val="center"/>
              <w:rPr>
                <w:sz w:val="21"/>
                <w:szCs w:val="21"/>
              </w:rPr>
            </w:pPr>
          </w:p>
        </w:tc>
        <w:tc>
          <w:tcPr>
            <w:tcW w:w="2749" w:type="dxa"/>
            <w:gridSpan w:val="2"/>
            <w:vAlign w:val="center"/>
          </w:tcPr>
          <w:p>
            <w:pPr>
              <w:spacing w:line="360" w:lineRule="auto"/>
              <w:rPr>
                <w:sz w:val="21"/>
                <w:szCs w:val="21"/>
              </w:rPr>
            </w:pPr>
            <w:r>
              <w:rPr>
                <w:rFonts w:hint="eastAsia"/>
                <w:sz w:val="21"/>
                <w:szCs w:val="21"/>
              </w:rPr>
              <w:t>服务期限</w:t>
            </w:r>
          </w:p>
        </w:tc>
        <w:tc>
          <w:tcPr>
            <w:tcW w:w="4981" w:type="dxa"/>
            <w:vAlign w:val="center"/>
          </w:tcPr>
          <w:p>
            <w:pPr>
              <w:spacing w:line="360" w:lineRule="auto"/>
              <w:rPr>
                <w:sz w:val="21"/>
                <w:szCs w:val="21"/>
              </w:rPr>
            </w:pPr>
            <w:r>
              <w:rPr>
                <w:rFonts w:hint="eastAsia"/>
                <w:sz w:val="21"/>
                <w:szCs w:val="21"/>
              </w:rPr>
              <w:t>符合第</w:t>
            </w:r>
            <w:r>
              <w:rPr>
                <w:rFonts w:hint="eastAsia"/>
                <w:sz w:val="21"/>
                <w:szCs w:val="21"/>
                <w:lang w:eastAsia="zh-CN"/>
              </w:rPr>
              <w:t>二</w:t>
            </w:r>
            <w:r>
              <w:rPr>
                <w:rFonts w:hint="eastAsia"/>
                <w:sz w:val="21"/>
                <w:szCs w:val="21"/>
              </w:rPr>
              <w:t>章“投标人须知”第</w:t>
            </w:r>
            <w:r>
              <w:rPr>
                <w:sz w:val="21"/>
                <w:szCs w:val="21"/>
              </w:rPr>
              <w:t xml:space="preserve">1.3.2 </w:t>
            </w:r>
            <w:r>
              <w:rPr>
                <w:rFonts w:hint="eastAsia"/>
                <w:sz w:val="21"/>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rPr>
                <w:sz w:val="21"/>
                <w:szCs w:val="21"/>
              </w:rPr>
            </w:pPr>
          </w:p>
        </w:tc>
        <w:tc>
          <w:tcPr>
            <w:tcW w:w="1257" w:type="dxa"/>
            <w:vMerge w:val="continue"/>
          </w:tcPr>
          <w:p>
            <w:pPr>
              <w:rPr>
                <w:sz w:val="21"/>
                <w:szCs w:val="21"/>
              </w:rPr>
            </w:pPr>
          </w:p>
        </w:tc>
        <w:tc>
          <w:tcPr>
            <w:tcW w:w="2749" w:type="dxa"/>
            <w:gridSpan w:val="2"/>
            <w:vAlign w:val="center"/>
          </w:tcPr>
          <w:p>
            <w:pPr>
              <w:spacing w:line="360" w:lineRule="auto"/>
              <w:rPr>
                <w:sz w:val="21"/>
                <w:szCs w:val="21"/>
              </w:rPr>
            </w:pPr>
            <w:r>
              <w:rPr>
                <w:rFonts w:hint="eastAsia"/>
                <w:sz w:val="21"/>
                <w:szCs w:val="21"/>
              </w:rPr>
              <w:t>投标有效期</w:t>
            </w:r>
          </w:p>
        </w:tc>
        <w:tc>
          <w:tcPr>
            <w:tcW w:w="4981" w:type="dxa"/>
            <w:vAlign w:val="center"/>
          </w:tcPr>
          <w:p>
            <w:pPr>
              <w:spacing w:line="360" w:lineRule="auto"/>
              <w:rPr>
                <w:sz w:val="21"/>
                <w:szCs w:val="21"/>
              </w:rPr>
            </w:pPr>
            <w:r>
              <w:rPr>
                <w:rFonts w:hint="eastAsia"/>
                <w:sz w:val="21"/>
                <w:szCs w:val="21"/>
              </w:rPr>
              <w:t>符合第</w:t>
            </w:r>
            <w:r>
              <w:rPr>
                <w:rFonts w:hint="eastAsia"/>
                <w:sz w:val="21"/>
                <w:szCs w:val="21"/>
                <w:lang w:eastAsia="zh-CN"/>
              </w:rPr>
              <w:t>二</w:t>
            </w:r>
            <w:r>
              <w:rPr>
                <w:rFonts w:hint="eastAsia"/>
                <w:sz w:val="21"/>
                <w:szCs w:val="21"/>
              </w:rPr>
              <w:t>章“投标人须知”第</w:t>
            </w:r>
            <w:r>
              <w:rPr>
                <w:sz w:val="21"/>
                <w:szCs w:val="21"/>
              </w:rPr>
              <w:t>3.3.1</w:t>
            </w:r>
            <w:r>
              <w:rPr>
                <w:rFonts w:hint="eastAsia"/>
                <w:sz w:val="21"/>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rPr>
                <w:sz w:val="21"/>
                <w:szCs w:val="21"/>
              </w:rPr>
            </w:pPr>
          </w:p>
        </w:tc>
        <w:tc>
          <w:tcPr>
            <w:tcW w:w="1257" w:type="dxa"/>
            <w:vMerge w:val="continue"/>
          </w:tcPr>
          <w:p>
            <w:pPr>
              <w:rPr>
                <w:sz w:val="21"/>
                <w:szCs w:val="21"/>
              </w:rPr>
            </w:pPr>
          </w:p>
        </w:tc>
        <w:tc>
          <w:tcPr>
            <w:tcW w:w="2749" w:type="dxa"/>
            <w:gridSpan w:val="2"/>
            <w:vAlign w:val="center"/>
          </w:tcPr>
          <w:p>
            <w:pPr>
              <w:spacing w:line="360" w:lineRule="auto"/>
              <w:rPr>
                <w:sz w:val="21"/>
                <w:szCs w:val="21"/>
              </w:rPr>
            </w:pPr>
            <w:r>
              <w:rPr>
                <w:rFonts w:hint="eastAsia"/>
                <w:sz w:val="21"/>
                <w:szCs w:val="21"/>
              </w:rPr>
              <w:t>投标保证金</w:t>
            </w:r>
          </w:p>
        </w:tc>
        <w:tc>
          <w:tcPr>
            <w:tcW w:w="4981" w:type="dxa"/>
            <w:vAlign w:val="center"/>
          </w:tcPr>
          <w:p>
            <w:pPr>
              <w:spacing w:line="360" w:lineRule="auto"/>
              <w:rPr>
                <w:sz w:val="21"/>
                <w:szCs w:val="21"/>
              </w:rPr>
            </w:pPr>
            <w:r>
              <w:rPr>
                <w:rFonts w:hint="eastAsia"/>
                <w:sz w:val="21"/>
                <w:szCs w:val="21"/>
              </w:rPr>
              <w:t>符合第</w:t>
            </w:r>
            <w:r>
              <w:rPr>
                <w:rFonts w:hint="eastAsia"/>
                <w:sz w:val="21"/>
                <w:szCs w:val="21"/>
                <w:lang w:eastAsia="zh-CN"/>
              </w:rPr>
              <w:t>二</w:t>
            </w:r>
            <w:r>
              <w:rPr>
                <w:rFonts w:hint="eastAsia"/>
                <w:sz w:val="21"/>
                <w:szCs w:val="21"/>
              </w:rPr>
              <w:t>章“投标人须知”第</w:t>
            </w:r>
            <w:r>
              <w:rPr>
                <w:sz w:val="21"/>
                <w:szCs w:val="21"/>
              </w:rPr>
              <w:t>3.4.1</w:t>
            </w:r>
            <w:r>
              <w:rPr>
                <w:rFonts w:hint="eastAsia"/>
                <w:sz w:val="21"/>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rPr>
                <w:sz w:val="21"/>
                <w:szCs w:val="21"/>
              </w:rPr>
            </w:pPr>
          </w:p>
        </w:tc>
        <w:tc>
          <w:tcPr>
            <w:tcW w:w="1257" w:type="dxa"/>
            <w:vMerge w:val="continue"/>
          </w:tcPr>
          <w:p>
            <w:pPr>
              <w:rPr>
                <w:sz w:val="21"/>
                <w:szCs w:val="21"/>
              </w:rPr>
            </w:pPr>
          </w:p>
        </w:tc>
        <w:tc>
          <w:tcPr>
            <w:tcW w:w="2749" w:type="dxa"/>
            <w:gridSpan w:val="2"/>
            <w:vAlign w:val="center"/>
          </w:tcPr>
          <w:p>
            <w:pPr>
              <w:spacing w:line="360" w:lineRule="auto"/>
              <w:rPr>
                <w:sz w:val="21"/>
                <w:szCs w:val="21"/>
              </w:rPr>
            </w:pPr>
            <w:r>
              <w:rPr>
                <w:rFonts w:hint="eastAsia"/>
                <w:sz w:val="21"/>
                <w:szCs w:val="21"/>
              </w:rPr>
              <w:t>投标文件内容</w:t>
            </w:r>
          </w:p>
        </w:tc>
        <w:tc>
          <w:tcPr>
            <w:tcW w:w="4981" w:type="dxa"/>
            <w:vAlign w:val="center"/>
          </w:tcPr>
          <w:p>
            <w:pPr>
              <w:spacing w:line="360" w:lineRule="auto"/>
              <w:rPr>
                <w:sz w:val="21"/>
                <w:szCs w:val="21"/>
              </w:rPr>
            </w:pPr>
            <w:r>
              <w:rPr>
                <w:rFonts w:hint="eastAsia"/>
                <w:sz w:val="21"/>
                <w:szCs w:val="21"/>
              </w:rPr>
              <w:t>符合第</w:t>
            </w:r>
            <w:r>
              <w:rPr>
                <w:rFonts w:hint="eastAsia"/>
                <w:sz w:val="21"/>
                <w:szCs w:val="21"/>
                <w:lang w:eastAsia="zh-CN"/>
              </w:rPr>
              <w:t>二</w:t>
            </w:r>
            <w:r>
              <w:rPr>
                <w:rFonts w:hint="eastAsia"/>
                <w:sz w:val="21"/>
                <w:szCs w:val="21"/>
              </w:rPr>
              <w:t>章“投标人须知”第</w:t>
            </w:r>
            <w:r>
              <w:rPr>
                <w:sz w:val="21"/>
                <w:szCs w:val="21"/>
              </w:rPr>
              <w:t>3.1.3</w:t>
            </w:r>
            <w:r>
              <w:rPr>
                <w:rFonts w:hint="eastAsia"/>
                <w:sz w:val="21"/>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rPr>
                <w:sz w:val="21"/>
                <w:szCs w:val="21"/>
              </w:rPr>
            </w:pPr>
          </w:p>
        </w:tc>
        <w:tc>
          <w:tcPr>
            <w:tcW w:w="1257" w:type="dxa"/>
            <w:vMerge w:val="continue"/>
          </w:tcPr>
          <w:p>
            <w:pPr>
              <w:rPr>
                <w:sz w:val="21"/>
                <w:szCs w:val="21"/>
              </w:rPr>
            </w:pPr>
          </w:p>
        </w:tc>
        <w:tc>
          <w:tcPr>
            <w:tcW w:w="2749" w:type="dxa"/>
            <w:gridSpan w:val="2"/>
            <w:vAlign w:val="center"/>
          </w:tcPr>
          <w:p>
            <w:pPr>
              <w:spacing w:line="360" w:lineRule="auto"/>
              <w:rPr>
                <w:sz w:val="21"/>
                <w:szCs w:val="21"/>
              </w:rPr>
            </w:pPr>
            <w:r>
              <w:rPr>
                <w:rFonts w:hint="eastAsia"/>
                <w:sz w:val="21"/>
                <w:szCs w:val="21"/>
              </w:rPr>
              <w:t>投标报价</w:t>
            </w:r>
          </w:p>
        </w:tc>
        <w:tc>
          <w:tcPr>
            <w:tcW w:w="4981" w:type="dxa"/>
            <w:vAlign w:val="center"/>
          </w:tcPr>
          <w:p>
            <w:pPr>
              <w:spacing w:line="360" w:lineRule="auto"/>
              <w:rPr>
                <w:sz w:val="21"/>
                <w:szCs w:val="21"/>
              </w:rPr>
            </w:pPr>
            <w:r>
              <w:rPr>
                <w:rFonts w:hint="eastAsia" w:ascii="新宋体" w:hAnsi="新宋体" w:eastAsia="新宋体" w:cs="新宋体"/>
                <w:sz w:val="21"/>
                <w:szCs w:val="21"/>
                <w:lang w:eastAsia="zh-CN"/>
              </w:rPr>
              <w:t>不高于招标文件发布最高投标限价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72" w:type="dxa"/>
            <w:vAlign w:val="center"/>
          </w:tcPr>
          <w:p>
            <w:pPr>
              <w:jc w:val="center"/>
              <w:rPr>
                <w:sz w:val="21"/>
                <w:szCs w:val="21"/>
                <w:lang w:eastAsia="zh-CN"/>
              </w:rPr>
            </w:pPr>
            <w:r>
              <w:rPr>
                <w:rFonts w:hint="eastAsia"/>
                <w:sz w:val="21"/>
                <w:szCs w:val="21"/>
                <w:lang w:eastAsia="zh-CN"/>
              </w:rPr>
              <w:t>5</w:t>
            </w:r>
          </w:p>
        </w:tc>
        <w:tc>
          <w:tcPr>
            <w:tcW w:w="8987" w:type="dxa"/>
            <w:gridSpan w:val="4"/>
            <w:vAlign w:val="center"/>
          </w:tcPr>
          <w:p>
            <w:pPr>
              <w:autoSpaceDE/>
              <w:autoSpaceDN/>
              <w:spacing w:beforeLines="50" w:afterLines="50" w:line="440" w:lineRule="exact"/>
              <w:jc w:val="center"/>
              <w:outlineLvl w:val="0"/>
              <w:rPr>
                <w:rFonts w:ascii="新宋体" w:hAnsi="新宋体" w:eastAsia="新宋体" w:cs="新宋体"/>
                <w:sz w:val="21"/>
                <w:szCs w:val="21"/>
                <w:lang w:eastAsia="zh-CN"/>
              </w:rPr>
            </w:pPr>
            <w:bookmarkStart w:id="555" w:name="_Toc69743905"/>
            <w:bookmarkStart w:id="556" w:name="_Toc5331"/>
            <w:r>
              <w:rPr>
                <w:rFonts w:hint="eastAsia" w:ascii="黑体" w:hAnsi="黑体" w:eastAsia="黑体" w:cs="黑体"/>
                <w:b/>
                <w:bCs/>
                <w:sz w:val="21"/>
                <w:szCs w:val="21"/>
                <w:lang w:eastAsia="zh-CN"/>
              </w:rPr>
              <w:t>商务</w:t>
            </w:r>
            <w:r>
              <w:rPr>
                <w:rFonts w:hint="eastAsia" w:ascii="黑体" w:hAnsi="黑体" w:eastAsia="黑体" w:cs="黑体"/>
                <w:b/>
                <w:bCs/>
                <w:sz w:val="21"/>
                <w:szCs w:val="21"/>
              </w:rPr>
              <w:t>标评分细则</w:t>
            </w:r>
            <w:r>
              <w:rPr>
                <w:rFonts w:hint="eastAsia" w:ascii="黑体" w:hAnsi="黑体" w:eastAsia="黑体" w:cs="黑体"/>
                <w:b/>
                <w:bCs/>
                <w:sz w:val="21"/>
                <w:szCs w:val="21"/>
                <w:lang w:eastAsia="zh-CN"/>
              </w:rPr>
              <w:t>（20分）</w:t>
            </w:r>
            <w:bookmarkEnd w:id="555"/>
            <w:bookmarkEnd w:id="5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restart"/>
            <w:vAlign w:val="center"/>
          </w:tcPr>
          <w:p>
            <w:pPr>
              <w:jc w:val="center"/>
              <w:rPr>
                <w:sz w:val="21"/>
                <w:szCs w:val="21"/>
                <w:lang w:eastAsia="zh-CN"/>
              </w:rPr>
            </w:pPr>
            <w:r>
              <w:rPr>
                <w:rFonts w:hint="eastAsia"/>
                <w:sz w:val="21"/>
                <w:szCs w:val="21"/>
                <w:lang w:eastAsia="zh-CN"/>
              </w:rPr>
              <w:t>5.1</w:t>
            </w:r>
          </w:p>
        </w:tc>
        <w:tc>
          <w:tcPr>
            <w:tcW w:w="3064" w:type="dxa"/>
            <w:gridSpan w:val="2"/>
            <w:vAlign w:val="center"/>
          </w:tcPr>
          <w:p>
            <w:pPr>
              <w:spacing w:line="360" w:lineRule="auto"/>
              <w:jc w:val="center"/>
              <w:rPr>
                <w:sz w:val="21"/>
                <w:szCs w:val="21"/>
              </w:rPr>
            </w:pPr>
            <w:r>
              <w:rPr>
                <w:rFonts w:hint="eastAsia" w:ascii="黑体" w:hAnsi="黑体" w:eastAsia="黑体" w:cs="黑体"/>
                <w:sz w:val="21"/>
                <w:szCs w:val="21"/>
              </w:rPr>
              <w:t>评审因素</w:t>
            </w:r>
          </w:p>
        </w:tc>
        <w:tc>
          <w:tcPr>
            <w:tcW w:w="5923" w:type="dxa"/>
            <w:gridSpan w:val="2"/>
            <w:vAlign w:val="center"/>
          </w:tcPr>
          <w:p>
            <w:pPr>
              <w:autoSpaceDE/>
              <w:spacing w:line="440" w:lineRule="exact"/>
              <w:jc w:val="center"/>
              <w:rPr>
                <w:rFonts w:ascii="新宋体" w:hAnsi="新宋体" w:eastAsia="新宋体" w:cs="新宋体"/>
                <w:sz w:val="21"/>
                <w:szCs w:val="21"/>
                <w:lang w:eastAsia="zh-CN"/>
              </w:rPr>
            </w:pPr>
            <w:r>
              <w:rPr>
                <w:rFonts w:hint="eastAsia" w:ascii="黑体" w:hAnsi="黑体" w:eastAsia="黑体" w:cs="黑体"/>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2" w:type="dxa"/>
            <w:vMerge w:val="continue"/>
          </w:tcPr>
          <w:p>
            <w:pPr>
              <w:rPr>
                <w:sz w:val="21"/>
                <w:szCs w:val="21"/>
                <w:lang w:eastAsia="zh-CN"/>
              </w:rPr>
            </w:pPr>
          </w:p>
        </w:tc>
        <w:tc>
          <w:tcPr>
            <w:tcW w:w="3064" w:type="dxa"/>
            <w:gridSpan w:val="2"/>
            <w:vAlign w:val="center"/>
          </w:tcPr>
          <w:p>
            <w:pPr>
              <w:autoSpaceDE/>
              <w:autoSpaceDN/>
              <w:spacing w:line="440" w:lineRule="exact"/>
              <w:jc w:val="center"/>
              <w:rPr>
                <w:sz w:val="21"/>
                <w:szCs w:val="21"/>
              </w:rPr>
            </w:pPr>
            <w:r>
              <w:rPr>
                <w:rFonts w:hint="eastAsia"/>
                <w:sz w:val="21"/>
                <w:szCs w:val="21"/>
              </w:rPr>
              <w:t>商务报价</w:t>
            </w:r>
          </w:p>
          <w:p>
            <w:pPr>
              <w:autoSpaceDE/>
              <w:autoSpaceDN/>
              <w:spacing w:line="440" w:lineRule="exact"/>
              <w:jc w:val="center"/>
              <w:rPr>
                <w:sz w:val="21"/>
                <w:szCs w:val="21"/>
              </w:rPr>
            </w:pPr>
            <w:r>
              <w:rPr>
                <w:rFonts w:hint="eastAsia"/>
                <w:sz w:val="21"/>
                <w:szCs w:val="21"/>
              </w:rPr>
              <w:t>(</w:t>
            </w:r>
            <w:r>
              <w:rPr>
                <w:rFonts w:hint="eastAsia"/>
                <w:sz w:val="21"/>
                <w:szCs w:val="21"/>
                <w:lang w:eastAsia="zh-CN"/>
              </w:rPr>
              <w:t>20</w:t>
            </w:r>
            <w:r>
              <w:rPr>
                <w:rFonts w:hint="eastAsia"/>
                <w:sz w:val="21"/>
                <w:szCs w:val="21"/>
              </w:rPr>
              <w:t>分)</w:t>
            </w:r>
          </w:p>
        </w:tc>
        <w:tc>
          <w:tcPr>
            <w:tcW w:w="5923" w:type="dxa"/>
            <w:gridSpan w:val="2"/>
            <w:vAlign w:val="center"/>
          </w:tcPr>
          <w:p>
            <w:pPr>
              <w:spacing w:line="440" w:lineRule="exact"/>
              <w:rPr>
                <w:szCs w:val="21"/>
              </w:rPr>
            </w:pPr>
            <w:r>
              <w:rPr>
                <w:rFonts w:hint="eastAsia"/>
                <w:szCs w:val="21"/>
              </w:rPr>
              <w:t>1）</w:t>
            </w:r>
            <w:r>
              <w:rPr>
                <w:rFonts w:hint="eastAsia"/>
                <w:b/>
                <w:szCs w:val="21"/>
              </w:rPr>
              <w:t>本项目最高投标限价为</w:t>
            </w:r>
            <w:r>
              <w:rPr>
                <w:rFonts w:hint="eastAsia"/>
                <w:b/>
                <w:szCs w:val="21"/>
                <w:lang w:eastAsia="zh-CN"/>
              </w:rPr>
              <w:t>6万元，</w:t>
            </w:r>
            <w:r>
              <w:rPr>
                <w:rFonts w:hint="eastAsia"/>
                <w:szCs w:val="21"/>
              </w:rPr>
              <w:t>投标报价高于最高限价的，其投标按无效标处理。</w:t>
            </w:r>
          </w:p>
          <w:p>
            <w:pPr>
              <w:autoSpaceDE/>
              <w:autoSpaceDN/>
              <w:spacing w:line="440" w:lineRule="exact"/>
              <w:rPr>
                <w:sz w:val="21"/>
                <w:szCs w:val="21"/>
              </w:rPr>
            </w:pPr>
            <w:r>
              <w:rPr>
                <w:rFonts w:hint="eastAsia"/>
                <w:sz w:val="21"/>
                <w:szCs w:val="21"/>
              </w:rPr>
              <w:t>2）评标基准值的确定：</w:t>
            </w:r>
          </w:p>
          <w:p>
            <w:pPr>
              <w:autoSpaceDE/>
              <w:autoSpaceDN/>
              <w:spacing w:line="440" w:lineRule="exact"/>
              <w:rPr>
                <w:sz w:val="21"/>
                <w:szCs w:val="21"/>
              </w:rPr>
            </w:pPr>
            <w:r>
              <w:rPr>
                <w:rFonts w:hint="eastAsia"/>
                <w:sz w:val="21"/>
                <w:szCs w:val="21"/>
              </w:rPr>
              <w:t>评标基准值F=B×（1-K）。其中：K值为招标人设置的评标基准价调整系数，K 的取值为</w:t>
            </w:r>
            <w:r>
              <w:rPr>
                <w:rFonts w:hint="eastAsia"/>
                <w:szCs w:val="21"/>
              </w:rPr>
              <w:t>0.5%（</w:t>
            </w:r>
            <w:r>
              <w:rPr>
                <w:rFonts w:hint="eastAsia"/>
                <w:szCs w:val="21"/>
                <w:lang w:eastAsia="zh-CN"/>
              </w:rPr>
              <w:t>1</w:t>
            </w:r>
            <w:r>
              <w:rPr>
                <w:rFonts w:hint="eastAsia"/>
                <w:szCs w:val="21"/>
              </w:rPr>
              <w:t>号），1.0%（</w:t>
            </w:r>
            <w:r>
              <w:rPr>
                <w:rFonts w:hint="eastAsia"/>
                <w:szCs w:val="21"/>
                <w:lang w:eastAsia="zh-CN"/>
              </w:rPr>
              <w:t>2</w:t>
            </w:r>
            <w:r>
              <w:rPr>
                <w:rFonts w:hint="eastAsia"/>
                <w:szCs w:val="21"/>
              </w:rPr>
              <w:t>号），1.5%（</w:t>
            </w:r>
            <w:r>
              <w:rPr>
                <w:rFonts w:hint="eastAsia"/>
                <w:szCs w:val="21"/>
                <w:lang w:eastAsia="zh-CN"/>
              </w:rPr>
              <w:t>3</w:t>
            </w:r>
            <w:r>
              <w:rPr>
                <w:rFonts w:hint="eastAsia"/>
                <w:szCs w:val="21"/>
              </w:rPr>
              <w:t>号）</w:t>
            </w:r>
            <w:r>
              <w:rPr>
                <w:rFonts w:hint="eastAsia"/>
                <w:sz w:val="21"/>
                <w:szCs w:val="21"/>
              </w:rPr>
              <w:t>，K值在开标现场随机抽取；B 为通过详细评审的所有有效投标人报价的算术平均值</w:t>
            </w:r>
            <w:r>
              <w:rPr>
                <w:rFonts w:hint="eastAsia"/>
                <w:sz w:val="21"/>
                <w:szCs w:val="21"/>
                <w:lang w:eastAsia="zh-CN"/>
              </w:rPr>
              <w:t>，</w:t>
            </w:r>
            <w:r>
              <w:rPr>
                <w:szCs w:val="21"/>
              </w:rPr>
              <w:t>计算方法详见(</w:t>
            </w:r>
            <w:r>
              <w:rPr>
                <w:b/>
                <w:szCs w:val="21"/>
              </w:rPr>
              <w:t>说明B值确定方法)</w:t>
            </w:r>
            <w:r>
              <w:rPr>
                <w:szCs w:val="21"/>
              </w:rPr>
              <w:t>。</w:t>
            </w:r>
          </w:p>
          <w:p>
            <w:pPr>
              <w:autoSpaceDE/>
              <w:autoSpaceDN/>
              <w:spacing w:line="440" w:lineRule="exact"/>
              <w:rPr>
                <w:sz w:val="21"/>
                <w:szCs w:val="21"/>
              </w:rPr>
            </w:pPr>
            <w:r>
              <w:rPr>
                <w:rFonts w:hint="eastAsia"/>
                <w:sz w:val="21"/>
                <w:szCs w:val="21"/>
              </w:rPr>
              <w:t>3）商务报价得分：</w:t>
            </w:r>
          </w:p>
          <w:p>
            <w:pPr>
              <w:autoSpaceDE/>
              <w:autoSpaceDN/>
              <w:spacing w:line="440" w:lineRule="exact"/>
              <w:rPr>
                <w:sz w:val="21"/>
                <w:szCs w:val="21"/>
              </w:rPr>
            </w:pPr>
            <w:r>
              <w:rPr>
                <w:rFonts w:hint="eastAsia"/>
                <w:sz w:val="21"/>
                <w:szCs w:val="21"/>
              </w:rPr>
              <w:t>各投标报价与评标基准值相比，相同的</w:t>
            </w:r>
            <w:r>
              <w:rPr>
                <w:rFonts w:hint="eastAsia"/>
                <w:sz w:val="21"/>
                <w:szCs w:val="21"/>
                <w:lang w:eastAsia="zh-CN"/>
              </w:rPr>
              <w:t>20</w:t>
            </w:r>
            <w:r>
              <w:rPr>
                <w:rFonts w:hint="eastAsia"/>
                <w:sz w:val="21"/>
                <w:szCs w:val="21"/>
              </w:rPr>
              <w:t>分，每增加1%扣</w:t>
            </w:r>
            <w:r>
              <w:rPr>
                <w:rFonts w:hint="eastAsia"/>
                <w:sz w:val="21"/>
                <w:szCs w:val="21"/>
                <w:lang w:eastAsia="zh-CN"/>
              </w:rPr>
              <w:t>0.2</w:t>
            </w:r>
            <w:r>
              <w:rPr>
                <w:rFonts w:hint="eastAsia"/>
                <w:sz w:val="21"/>
                <w:szCs w:val="21"/>
              </w:rPr>
              <w:t>分，每减少1%扣0.</w:t>
            </w:r>
            <w:r>
              <w:rPr>
                <w:rFonts w:hint="eastAsia"/>
                <w:sz w:val="21"/>
                <w:szCs w:val="21"/>
                <w:lang w:eastAsia="zh-CN"/>
              </w:rPr>
              <w:t>1</w:t>
            </w:r>
            <w:r>
              <w:rPr>
                <w:rFonts w:hint="eastAsia"/>
                <w:sz w:val="21"/>
                <w:szCs w:val="21"/>
              </w:rPr>
              <w:t>分，扣完为止，不足1%时按照插入法计算。在计算B值、F值、报价与F值百分比及总得分时，均取两位小数，小数点后第三位四舍五入。</w:t>
            </w:r>
          </w:p>
          <w:p>
            <w:pPr>
              <w:autoSpaceDE/>
              <w:autoSpaceDN/>
              <w:spacing w:line="440" w:lineRule="exact"/>
              <w:rPr>
                <w:rFonts w:ascii="新宋体" w:hAnsi="新宋体" w:eastAsia="新宋体" w:cs="新宋体"/>
                <w:sz w:val="21"/>
                <w:szCs w:val="21"/>
                <w:lang w:eastAsia="zh-CN"/>
              </w:rPr>
            </w:pPr>
            <w:r>
              <w:rPr>
                <w:rFonts w:hint="eastAsia"/>
                <w:sz w:val="21"/>
                <w:szCs w:val="21"/>
              </w:rPr>
              <w:t>4）计算商务报价分以投标总报价计算。</w:t>
            </w:r>
          </w:p>
        </w:tc>
      </w:tr>
    </w:tbl>
    <w:p>
      <w:pPr>
        <w:pStyle w:val="2"/>
        <w:ind w:left="0" w:leftChars="0" w:firstLine="0" w:firstLineChars="0"/>
      </w:pPr>
    </w:p>
    <w:p>
      <w:pPr>
        <w:spacing w:line="400" w:lineRule="exact"/>
        <w:jc w:val="center"/>
        <w:outlineLvl w:val="2"/>
        <w:rPr>
          <w:b/>
          <w:sz w:val="24"/>
        </w:rPr>
      </w:pPr>
      <w:bookmarkStart w:id="557" w:name="_Toc521431544"/>
      <w:bookmarkStart w:id="558" w:name="_Toc15058913"/>
      <w:bookmarkStart w:id="559" w:name="_Toc35424947"/>
      <w:bookmarkStart w:id="560" w:name="_Toc506107324"/>
      <w:bookmarkStart w:id="561" w:name="_Toc246996232"/>
      <w:bookmarkStart w:id="562" w:name="_Toc35425113"/>
      <w:bookmarkStart w:id="563" w:name="_Toc35947230"/>
      <w:bookmarkStart w:id="564" w:name="_Toc179632607"/>
      <w:bookmarkStart w:id="565" w:name="_Toc144974556"/>
      <w:bookmarkStart w:id="566" w:name="_Toc246996975"/>
      <w:bookmarkStart w:id="567" w:name="_Toc152045589"/>
      <w:bookmarkStart w:id="568" w:name="_Toc324404872"/>
      <w:bookmarkStart w:id="569" w:name="_Toc152042366"/>
      <w:bookmarkStart w:id="570" w:name="_Toc247085747"/>
      <w:r>
        <w:rPr>
          <w:rFonts w:hint="eastAsia"/>
          <w:b/>
          <w:sz w:val="24"/>
        </w:rPr>
        <w:t>五</w:t>
      </w:r>
      <w:r>
        <w:rPr>
          <w:b/>
          <w:sz w:val="24"/>
        </w:rPr>
        <w:t xml:space="preserve">  </w:t>
      </w:r>
      <w:r>
        <w:rPr>
          <w:rFonts w:hint="eastAsia"/>
          <w:b/>
          <w:sz w:val="24"/>
        </w:rPr>
        <w:t>推荐中标候选人</w:t>
      </w:r>
      <w:bookmarkEnd w:id="557"/>
    </w:p>
    <w:p>
      <w:pPr>
        <w:snapToGrid w:val="0"/>
        <w:spacing w:line="400" w:lineRule="exact"/>
        <w:ind w:right="264" w:rightChars="120" w:firstLine="440" w:firstLineChars="200"/>
        <w:rPr>
          <w:szCs w:val="21"/>
        </w:rPr>
      </w:pPr>
      <w:r>
        <w:rPr>
          <w:szCs w:val="21"/>
        </w:rPr>
        <w:t>6.</w:t>
      </w:r>
      <w:r>
        <w:rPr>
          <w:rFonts w:hint="eastAsia"/>
          <w:szCs w:val="21"/>
        </w:rPr>
        <w:t>评标委员会按</w:t>
      </w:r>
      <w:r>
        <w:rPr>
          <w:rFonts w:hint="eastAsia"/>
          <w:szCs w:val="21"/>
          <w:lang w:eastAsia="zh-CN"/>
        </w:rPr>
        <w:t>资信标、</w:t>
      </w:r>
      <w:r>
        <w:rPr>
          <w:rFonts w:hint="eastAsia"/>
          <w:szCs w:val="21"/>
        </w:rPr>
        <w:t>技术标和商务得分之和从高到低按顺序推荐</w:t>
      </w:r>
      <w:r>
        <w:rPr>
          <w:rFonts w:hint="eastAsia"/>
          <w:szCs w:val="21"/>
          <w:lang w:eastAsia="zh-CN"/>
        </w:rPr>
        <w:t>3</w:t>
      </w:r>
      <w:r>
        <w:rPr>
          <w:rFonts w:hint="eastAsia"/>
          <w:szCs w:val="21"/>
        </w:rPr>
        <w:t>名中标候选人。</w:t>
      </w:r>
    </w:p>
    <w:p>
      <w:pPr>
        <w:spacing w:line="440" w:lineRule="exact"/>
        <w:ind w:firstLine="440" w:firstLineChars="200"/>
      </w:pPr>
      <w:r>
        <w:rPr>
          <w:szCs w:val="21"/>
        </w:rPr>
        <w:t>6.1</w:t>
      </w:r>
      <w:r>
        <w:rPr>
          <w:rFonts w:hint="eastAsia"/>
          <w:szCs w:val="21"/>
        </w:rPr>
        <w:t>评标委员会按</w:t>
      </w:r>
      <w:r>
        <w:rPr>
          <w:rFonts w:hint="eastAsia"/>
          <w:szCs w:val="21"/>
          <w:lang w:eastAsia="zh-CN"/>
        </w:rPr>
        <w:t>资信标、</w:t>
      </w:r>
      <w:r>
        <w:rPr>
          <w:rFonts w:hint="eastAsia"/>
          <w:szCs w:val="21"/>
        </w:rPr>
        <w:t>技术标和商务总得分之和从高到低按顺序推荐</w:t>
      </w:r>
      <w:r>
        <w:rPr>
          <w:rFonts w:hint="eastAsia"/>
          <w:szCs w:val="21"/>
          <w:lang w:eastAsia="zh-CN"/>
        </w:rPr>
        <w:t>3</w:t>
      </w:r>
      <w:r>
        <w:rPr>
          <w:rFonts w:hint="eastAsia"/>
          <w:szCs w:val="21"/>
        </w:rPr>
        <w:t>名中标候选人。</w:t>
      </w:r>
      <w:r>
        <w:rPr>
          <w:rFonts w:hint="eastAsia"/>
        </w:rPr>
        <w:t>总评分相等时，以</w:t>
      </w:r>
      <w:r>
        <w:rPr>
          <w:rFonts w:hint="eastAsia"/>
          <w:lang w:eastAsia="zh-CN"/>
        </w:rPr>
        <w:t>技术标总得分高</w:t>
      </w:r>
      <w:r>
        <w:rPr>
          <w:rFonts w:hint="eastAsia"/>
        </w:rPr>
        <w:t>的优先；若</w:t>
      </w:r>
      <w:r>
        <w:rPr>
          <w:rFonts w:hint="eastAsia"/>
          <w:lang w:eastAsia="zh-CN"/>
        </w:rPr>
        <w:t>技术标总得分</w:t>
      </w:r>
      <w:r>
        <w:rPr>
          <w:rFonts w:hint="eastAsia"/>
        </w:rPr>
        <w:t>也相</w:t>
      </w:r>
      <w:r>
        <w:rPr>
          <w:rFonts w:hint="eastAsia"/>
          <w:lang w:eastAsia="zh-CN"/>
        </w:rPr>
        <w:t>同</w:t>
      </w:r>
      <w:r>
        <w:rPr>
          <w:rFonts w:hint="eastAsia"/>
        </w:rPr>
        <w:t>，由招标人或评标委员会主任委员抽签确定。</w:t>
      </w:r>
    </w:p>
    <w:p>
      <w:pPr>
        <w:snapToGrid w:val="0"/>
        <w:spacing w:line="400" w:lineRule="exact"/>
        <w:ind w:right="264" w:rightChars="120" w:firstLine="440" w:firstLineChars="200"/>
        <w:rPr>
          <w:szCs w:val="21"/>
        </w:rPr>
      </w:pPr>
      <w:r>
        <w:rPr>
          <w:szCs w:val="21"/>
        </w:rPr>
        <w:t>6.2</w:t>
      </w:r>
      <w:r>
        <w:rPr>
          <w:rFonts w:hint="eastAsia"/>
          <w:szCs w:val="21"/>
        </w:rPr>
        <w:t>依法必须进行招标的项目，招标人应当确定招标人应当确定排名第一的中标候选人为中标人。第一中标候选人放弃中标、因不可抗力提出不能履行合同，或者交</w:t>
      </w:r>
      <w:r>
        <w:rPr>
          <w:rFonts w:hint="eastAsia"/>
          <w:szCs w:val="21"/>
          <w:lang w:eastAsia="zh-CN"/>
        </w:rPr>
        <w:t>招标文件</w:t>
      </w:r>
      <w:r>
        <w:rPr>
          <w:rFonts w:hint="eastAsia"/>
          <w:szCs w:val="21"/>
        </w:rPr>
        <w:t>规定应当提交履约保证金而在规定的期限内未能提交的，或者经查实其存在弄虚作假等其他违法违规行为骗取中标的，招标人将没收其投标保证金，可以确定排名第二的为中标候选人，也可以依法重新组织招标。</w:t>
      </w:r>
    </w:p>
    <w:bookmarkEnd w:id="512"/>
    <w:bookmarkEnd w:id="558"/>
    <w:bookmarkEnd w:id="559"/>
    <w:bookmarkEnd w:id="560"/>
    <w:bookmarkEnd w:id="561"/>
    <w:bookmarkEnd w:id="562"/>
    <w:bookmarkEnd w:id="563"/>
    <w:bookmarkEnd w:id="564"/>
    <w:bookmarkEnd w:id="565"/>
    <w:bookmarkEnd w:id="566"/>
    <w:bookmarkEnd w:id="567"/>
    <w:bookmarkEnd w:id="568"/>
    <w:bookmarkEnd w:id="569"/>
    <w:bookmarkEnd w:id="570"/>
    <w:p>
      <w:pPr>
        <w:snapToGrid w:val="0"/>
        <w:spacing w:line="400" w:lineRule="exact"/>
        <w:ind w:firstLine="570"/>
        <w:rPr>
          <w:b/>
          <w:szCs w:val="21"/>
        </w:rPr>
      </w:pPr>
      <w:r>
        <w:rPr>
          <w:rFonts w:hint="eastAsia"/>
          <w:b/>
          <w:szCs w:val="21"/>
          <w:lang w:eastAsia="zh-CN"/>
        </w:rPr>
        <w:t>7</w:t>
      </w:r>
      <w:r>
        <w:rPr>
          <w:rFonts w:hint="eastAsia"/>
          <w:b/>
          <w:szCs w:val="21"/>
        </w:rPr>
        <w:t>.无效投标条款</w:t>
      </w:r>
    </w:p>
    <w:p>
      <w:pPr>
        <w:snapToGrid w:val="0"/>
        <w:spacing w:line="400" w:lineRule="exact"/>
        <w:ind w:firstLine="440" w:firstLineChars="200"/>
        <w:rPr>
          <w:szCs w:val="21"/>
        </w:rPr>
      </w:pPr>
      <w:r>
        <w:rPr>
          <w:rFonts w:hint="eastAsia"/>
          <w:szCs w:val="21"/>
          <w:lang w:eastAsia="zh-CN"/>
        </w:rPr>
        <w:t>7</w:t>
      </w:r>
      <w:r>
        <w:rPr>
          <w:rFonts w:hint="eastAsia"/>
          <w:szCs w:val="21"/>
        </w:rPr>
        <w:t>.1投标文件有下列情形之一的,其投标文件拒收:</w:t>
      </w:r>
    </w:p>
    <w:p>
      <w:pPr>
        <w:snapToGrid w:val="0"/>
        <w:spacing w:line="400" w:lineRule="exact"/>
        <w:rPr>
          <w:b/>
          <w:bCs/>
          <w:color w:val="0000FF"/>
          <w:szCs w:val="21"/>
        </w:rPr>
      </w:pPr>
      <w:r>
        <w:rPr>
          <w:rFonts w:hint="eastAsia"/>
          <w:szCs w:val="21"/>
        </w:rPr>
        <w:t xml:space="preserve">  </w:t>
      </w:r>
      <w:r>
        <w:rPr>
          <w:rFonts w:hint="eastAsia"/>
          <w:color w:val="0000FF"/>
          <w:szCs w:val="21"/>
        </w:rPr>
        <w:t xml:space="preserve"> </w:t>
      </w:r>
      <w:r>
        <w:rPr>
          <w:rFonts w:hint="eastAsia"/>
          <w:b/>
          <w:bCs/>
          <w:color w:val="0000FF"/>
          <w:szCs w:val="21"/>
        </w:rPr>
        <w:t xml:space="preserve"> </w:t>
      </w:r>
      <w:r>
        <w:rPr>
          <w:rFonts w:hint="eastAsia"/>
          <w:szCs w:val="21"/>
        </w:rPr>
        <w:t>(1) 逾期送达的或者未送达指定地点的投标文件，招标人不予受理。</w:t>
      </w:r>
    </w:p>
    <w:p>
      <w:pPr>
        <w:snapToGrid w:val="0"/>
        <w:spacing w:line="400" w:lineRule="exact"/>
        <w:ind w:firstLine="440" w:firstLineChars="200"/>
        <w:rPr>
          <w:szCs w:val="21"/>
        </w:rPr>
      </w:pPr>
      <w:r>
        <w:rPr>
          <w:rFonts w:hint="eastAsia"/>
          <w:szCs w:val="21"/>
        </w:rPr>
        <w:t>(2)未按第二章中要求密封和加写标记的投标文件，其投标文件将被拒收。</w:t>
      </w:r>
    </w:p>
    <w:p>
      <w:pPr>
        <w:snapToGrid w:val="0"/>
        <w:spacing w:line="400" w:lineRule="exact"/>
        <w:rPr>
          <w:szCs w:val="21"/>
        </w:rPr>
      </w:pPr>
      <w:r>
        <w:rPr>
          <w:rFonts w:hint="eastAsia"/>
          <w:szCs w:val="21"/>
        </w:rPr>
        <w:t xml:space="preserve">   </w:t>
      </w:r>
      <w:r>
        <w:rPr>
          <w:rFonts w:hint="eastAsia"/>
          <w:szCs w:val="21"/>
          <w:lang w:eastAsia="zh-CN"/>
        </w:rPr>
        <w:t>7</w:t>
      </w:r>
      <w:r>
        <w:rPr>
          <w:rFonts w:hint="eastAsia"/>
          <w:szCs w:val="21"/>
        </w:rPr>
        <w:t>.2投标人有下列情形之一的,资格审查后其投标作无效投标处理：</w:t>
      </w:r>
    </w:p>
    <w:p>
      <w:pPr>
        <w:snapToGrid w:val="0"/>
        <w:spacing w:line="400" w:lineRule="exact"/>
        <w:ind w:firstLine="440" w:firstLineChars="200"/>
        <w:rPr>
          <w:szCs w:val="21"/>
        </w:rPr>
      </w:pPr>
      <w:r>
        <w:rPr>
          <w:rFonts w:hint="eastAsia"/>
          <w:szCs w:val="21"/>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40" w:firstLineChars="200"/>
        <w:rPr>
          <w:szCs w:val="21"/>
        </w:rPr>
      </w:pPr>
      <w:r>
        <w:rPr>
          <w:rFonts w:hint="eastAsia"/>
          <w:szCs w:val="21"/>
        </w:rPr>
        <w:t>(2)投标人为本项目提供招标代理服务的；</w:t>
      </w:r>
    </w:p>
    <w:p>
      <w:pPr>
        <w:snapToGrid w:val="0"/>
        <w:spacing w:line="400" w:lineRule="exact"/>
        <w:ind w:firstLine="440" w:firstLineChars="200"/>
        <w:rPr>
          <w:szCs w:val="21"/>
        </w:rPr>
      </w:pPr>
      <w:r>
        <w:rPr>
          <w:rFonts w:hint="eastAsia"/>
          <w:szCs w:val="21"/>
        </w:rPr>
        <w:t>(3)投标人与在本项目代理机构存在相互任职或工作的；</w:t>
      </w:r>
    </w:p>
    <w:p>
      <w:pPr>
        <w:snapToGrid w:val="0"/>
        <w:spacing w:line="400" w:lineRule="exact"/>
        <w:ind w:firstLine="440" w:firstLineChars="200"/>
        <w:rPr>
          <w:szCs w:val="21"/>
          <w:lang w:eastAsia="zh-CN"/>
        </w:rPr>
      </w:pPr>
      <w:r>
        <w:rPr>
          <w:rFonts w:hint="eastAsia"/>
          <w:szCs w:val="21"/>
        </w:rPr>
        <w:t>(4)投标保证金未按规定要求缴纳的；</w:t>
      </w:r>
    </w:p>
    <w:p>
      <w:pPr>
        <w:snapToGrid w:val="0"/>
        <w:spacing w:line="400" w:lineRule="exact"/>
        <w:ind w:firstLine="440" w:firstLineChars="200"/>
        <w:rPr>
          <w:szCs w:val="21"/>
        </w:rPr>
      </w:pPr>
      <w:r>
        <w:rPr>
          <w:rFonts w:hint="eastAsia"/>
          <w:szCs w:val="21"/>
        </w:rPr>
        <w:t>(5)评标专家无法查看</w:t>
      </w:r>
      <w:r>
        <w:rPr>
          <w:rFonts w:hint="eastAsia"/>
          <w:szCs w:val="21"/>
          <w:lang w:eastAsia="zh-CN"/>
        </w:rPr>
        <w:t>投标文件</w:t>
      </w:r>
      <w:r>
        <w:rPr>
          <w:rFonts w:hint="eastAsia"/>
          <w:szCs w:val="21"/>
        </w:rPr>
        <w:t>中相关资料的；</w:t>
      </w:r>
    </w:p>
    <w:p>
      <w:pPr>
        <w:snapToGrid w:val="0"/>
        <w:spacing w:line="400" w:lineRule="exact"/>
        <w:ind w:firstLine="440" w:firstLineChars="200"/>
        <w:rPr>
          <w:szCs w:val="21"/>
        </w:rPr>
      </w:pPr>
      <w:r>
        <w:rPr>
          <w:rFonts w:hint="eastAsia"/>
          <w:szCs w:val="21"/>
        </w:rPr>
        <w:t>(6)投标人超出营业范围投标的；</w:t>
      </w:r>
    </w:p>
    <w:p>
      <w:pPr>
        <w:snapToGrid w:val="0"/>
        <w:spacing w:line="400" w:lineRule="exact"/>
        <w:ind w:firstLine="440" w:firstLineChars="200"/>
        <w:rPr>
          <w:szCs w:val="21"/>
        </w:rPr>
      </w:pPr>
      <w:r>
        <w:rPr>
          <w:rFonts w:hint="eastAsia"/>
          <w:szCs w:val="21"/>
        </w:rPr>
        <w:t>(7)联合体投标未提交联合体协议的；</w:t>
      </w:r>
    </w:p>
    <w:p>
      <w:pPr>
        <w:snapToGrid w:val="0"/>
        <w:spacing w:line="400" w:lineRule="exact"/>
        <w:ind w:firstLine="440" w:firstLineChars="200"/>
        <w:rPr>
          <w:szCs w:val="21"/>
        </w:rPr>
      </w:pPr>
      <w:r>
        <w:rPr>
          <w:rFonts w:hint="eastAsia"/>
          <w:szCs w:val="21"/>
        </w:rPr>
        <w:t>(8)被暂停营业的；</w:t>
      </w:r>
    </w:p>
    <w:p>
      <w:pPr>
        <w:snapToGrid w:val="0"/>
        <w:spacing w:line="400" w:lineRule="exact"/>
        <w:ind w:firstLine="440" w:firstLineChars="200"/>
        <w:rPr>
          <w:szCs w:val="21"/>
        </w:rPr>
      </w:pPr>
      <w:r>
        <w:rPr>
          <w:rFonts w:hint="eastAsia"/>
          <w:szCs w:val="21"/>
        </w:rPr>
        <w:t>(9)被暂停或取消投标资格的；</w:t>
      </w:r>
    </w:p>
    <w:p>
      <w:pPr>
        <w:snapToGrid w:val="0"/>
        <w:spacing w:line="400" w:lineRule="exact"/>
        <w:ind w:firstLine="440" w:firstLineChars="200"/>
        <w:rPr>
          <w:szCs w:val="21"/>
        </w:rPr>
      </w:pPr>
      <w:r>
        <w:rPr>
          <w:rFonts w:hint="eastAsia"/>
          <w:szCs w:val="21"/>
        </w:rPr>
        <w:t>(10)财产被接管或冻结的；</w:t>
      </w:r>
    </w:p>
    <w:p>
      <w:pPr>
        <w:snapToGrid w:val="0"/>
        <w:spacing w:line="400" w:lineRule="exact"/>
        <w:ind w:firstLine="440" w:firstLineChars="200"/>
        <w:rPr>
          <w:szCs w:val="21"/>
        </w:rPr>
      </w:pPr>
      <w:r>
        <w:rPr>
          <w:rFonts w:hint="eastAsia"/>
          <w:szCs w:val="21"/>
        </w:rPr>
        <w:t>(11)投标人单位负责人为同一人或者存在控股、管理关系的不同单位的；</w:t>
      </w:r>
    </w:p>
    <w:p>
      <w:pPr>
        <w:snapToGrid w:val="0"/>
        <w:spacing w:line="400" w:lineRule="exact"/>
        <w:ind w:firstLine="330" w:firstLineChars="150"/>
        <w:rPr>
          <w:szCs w:val="21"/>
        </w:rPr>
      </w:pPr>
      <w:r>
        <w:rPr>
          <w:rFonts w:hint="eastAsia"/>
          <w:szCs w:val="21"/>
        </w:rPr>
        <w:t>（12）投标人基本资格条件和特定资格条件中有一项及以上不符合要求的；</w:t>
      </w:r>
    </w:p>
    <w:p>
      <w:pPr>
        <w:snapToGrid w:val="0"/>
        <w:spacing w:line="400" w:lineRule="exact"/>
        <w:ind w:firstLine="440" w:firstLineChars="200"/>
        <w:rPr>
          <w:szCs w:val="21"/>
        </w:rPr>
      </w:pPr>
      <w:r>
        <w:rPr>
          <w:rFonts w:hint="eastAsia"/>
          <w:szCs w:val="21"/>
        </w:rPr>
        <w:t>（1</w:t>
      </w:r>
      <w:r>
        <w:rPr>
          <w:rFonts w:hint="eastAsia"/>
          <w:szCs w:val="21"/>
          <w:lang w:eastAsia="zh-CN"/>
        </w:rPr>
        <w:t>3</w:t>
      </w:r>
      <w:r>
        <w:rPr>
          <w:rFonts w:hint="eastAsia"/>
          <w:szCs w:val="21"/>
        </w:rPr>
        <w:t>）其它情形，经</w:t>
      </w:r>
      <w:r>
        <w:rPr>
          <w:rFonts w:hint="eastAsia"/>
          <w:szCs w:val="21"/>
          <w:lang w:eastAsia="zh-CN"/>
        </w:rPr>
        <w:t>评标委员会</w:t>
      </w:r>
      <w:r>
        <w:rPr>
          <w:rFonts w:hint="eastAsia"/>
          <w:szCs w:val="21"/>
        </w:rPr>
        <w:t>委提出按无效投标处理，并经</w:t>
      </w:r>
      <w:r>
        <w:rPr>
          <w:rFonts w:hint="eastAsia"/>
          <w:szCs w:val="21"/>
          <w:lang w:eastAsia="zh-CN"/>
        </w:rPr>
        <w:t>琅管委</w:t>
      </w:r>
      <w:r>
        <w:rPr>
          <w:rFonts w:hint="eastAsia"/>
          <w:szCs w:val="21"/>
        </w:rPr>
        <w:t>监督部门核准的；</w:t>
      </w:r>
    </w:p>
    <w:p>
      <w:pPr>
        <w:snapToGrid w:val="0"/>
        <w:spacing w:line="400" w:lineRule="exact"/>
        <w:ind w:firstLine="440" w:firstLineChars="200"/>
        <w:rPr>
          <w:szCs w:val="21"/>
        </w:rPr>
      </w:pPr>
      <w:r>
        <w:rPr>
          <w:rFonts w:hint="eastAsia"/>
          <w:szCs w:val="21"/>
        </w:rPr>
        <w:t>（1</w:t>
      </w:r>
      <w:r>
        <w:rPr>
          <w:rFonts w:hint="eastAsia"/>
          <w:szCs w:val="21"/>
          <w:lang w:eastAsia="zh-CN"/>
        </w:rPr>
        <w:t>4</w:t>
      </w:r>
      <w:r>
        <w:rPr>
          <w:rFonts w:hint="eastAsia"/>
          <w:szCs w:val="21"/>
        </w:rPr>
        <w:t>）交易文件规定的其它无效投标情形。</w:t>
      </w:r>
    </w:p>
    <w:p>
      <w:pPr>
        <w:snapToGrid w:val="0"/>
        <w:spacing w:line="400" w:lineRule="exact"/>
        <w:rPr>
          <w:szCs w:val="21"/>
        </w:rPr>
      </w:pPr>
      <w:r>
        <w:rPr>
          <w:rFonts w:hint="eastAsia"/>
          <w:szCs w:val="21"/>
        </w:rPr>
        <w:t xml:space="preserve"> </w:t>
      </w:r>
      <w:r>
        <w:rPr>
          <w:rFonts w:hint="eastAsia"/>
          <w:szCs w:val="21"/>
          <w:lang w:eastAsia="zh-CN"/>
        </w:rPr>
        <w:t>7</w:t>
      </w:r>
      <w:r>
        <w:rPr>
          <w:rFonts w:hint="eastAsia"/>
          <w:szCs w:val="21"/>
        </w:rPr>
        <w:t>.3 投标人有下列情形之一的,符合性审查后其投标按无效投标处理：</w:t>
      </w:r>
    </w:p>
    <w:p>
      <w:pPr>
        <w:snapToGrid w:val="0"/>
        <w:spacing w:line="400" w:lineRule="exact"/>
        <w:ind w:firstLine="440" w:firstLineChars="200"/>
        <w:rPr>
          <w:szCs w:val="21"/>
        </w:rPr>
      </w:pPr>
      <w:r>
        <w:rPr>
          <w:rFonts w:hint="eastAsia"/>
          <w:szCs w:val="21"/>
        </w:rPr>
        <w:t>(</w:t>
      </w:r>
      <w:r>
        <w:rPr>
          <w:rFonts w:hint="eastAsia"/>
          <w:szCs w:val="21"/>
          <w:lang w:eastAsia="zh-CN"/>
        </w:rPr>
        <w:t>1</w:t>
      </w:r>
      <w:r>
        <w:rPr>
          <w:rFonts w:hint="eastAsia"/>
          <w:szCs w:val="21"/>
        </w:rPr>
        <w:t>)投标文件签字、盖章不全，经</w:t>
      </w:r>
      <w:r>
        <w:rPr>
          <w:rFonts w:hint="eastAsia"/>
          <w:szCs w:val="21"/>
          <w:lang w:eastAsia="zh-CN"/>
        </w:rPr>
        <w:t>评标委员会</w:t>
      </w:r>
      <w:r>
        <w:rPr>
          <w:rFonts w:hint="eastAsia"/>
          <w:szCs w:val="21"/>
        </w:rPr>
        <w:t>一致认定对开评标内容有实质性影响并的；</w:t>
      </w:r>
    </w:p>
    <w:p>
      <w:pPr>
        <w:snapToGrid w:val="0"/>
        <w:spacing w:line="400" w:lineRule="exact"/>
        <w:ind w:firstLine="440" w:firstLineChars="200"/>
        <w:rPr>
          <w:szCs w:val="21"/>
          <w:lang w:eastAsia="zh-CN"/>
        </w:rPr>
      </w:pPr>
      <w:r>
        <w:rPr>
          <w:rFonts w:hint="eastAsia"/>
          <w:szCs w:val="21"/>
        </w:rPr>
        <w:t>(</w:t>
      </w:r>
      <w:r>
        <w:rPr>
          <w:rFonts w:hint="eastAsia"/>
          <w:szCs w:val="21"/>
          <w:lang w:eastAsia="zh-CN"/>
        </w:rPr>
        <w:t>2</w:t>
      </w:r>
      <w:r>
        <w:rPr>
          <w:rFonts w:hint="eastAsia"/>
          <w:szCs w:val="21"/>
        </w:rPr>
        <w:t>)未按规定的格式填写，实质性内容不全或关键字迹模糊、无法辨认</w:t>
      </w:r>
      <w:r>
        <w:rPr>
          <w:rFonts w:hint="eastAsia"/>
          <w:szCs w:val="21"/>
          <w:lang w:eastAsia="zh-CN"/>
        </w:rPr>
        <w:t>的；</w:t>
      </w:r>
    </w:p>
    <w:p>
      <w:pPr>
        <w:snapToGrid w:val="0"/>
        <w:spacing w:line="400" w:lineRule="exact"/>
        <w:ind w:firstLine="440" w:firstLineChars="200"/>
        <w:rPr>
          <w:szCs w:val="21"/>
        </w:rPr>
      </w:pPr>
      <w:r>
        <w:rPr>
          <w:rFonts w:hint="eastAsia"/>
          <w:szCs w:val="21"/>
        </w:rPr>
        <w:t>(</w:t>
      </w:r>
      <w:r>
        <w:rPr>
          <w:rFonts w:hint="eastAsia"/>
          <w:szCs w:val="21"/>
          <w:lang w:eastAsia="zh-CN"/>
        </w:rPr>
        <w:t>3</w:t>
      </w:r>
      <w:r>
        <w:rPr>
          <w:rFonts w:hint="eastAsia"/>
          <w:szCs w:val="21"/>
        </w:rPr>
        <w:t>)同一投标人提交两个以上不同的投标文件或者投标报价，但交易文件规定提交备选方案的除外；</w:t>
      </w:r>
    </w:p>
    <w:p>
      <w:pPr>
        <w:snapToGrid w:val="0"/>
        <w:spacing w:line="400" w:lineRule="exact"/>
        <w:ind w:firstLine="440" w:firstLineChars="200"/>
        <w:rPr>
          <w:szCs w:val="21"/>
        </w:rPr>
      </w:pPr>
      <w:r>
        <w:rPr>
          <w:rFonts w:hint="eastAsia"/>
          <w:szCs w:val="21"/>
        </w:rPr>
        <w:t>(</w:t>
      </w:r>
      <w:r>
        <w:rPr>
          <w:rFonts w:hint="eastAsia"/>
          <w:szCs w:val="21"/>
          <w:lang w:eastAsia="zh-CN"/>
        </w:rPr>
        <w:t>4</w:t>
      </w:r>
      <w:r>
        <w:rPr>
          <w:rFonts w:hint="eastAsia"/>
          <w:szCs w:val="21"/>
        </w:rPr>
        <w:t>)投标文件没有对交易文件的实质性要求和条件作出响应;</w:t>
      </w:r>
    </w:p>
    <w:p>
      <w:pPr>
        <w:snapToGrid w:val="0"/>
        <w:spacing w:line="400" w:lineRule="exact"/>
        <w:ind w:firstLine="440" w:firstLineChars="200"/>
        <w:rPr>
          <w:szCs w:val="21"/>
        </w:rPr>
      </w:pPr>
      <w:r>
        <w:rPr>
          <w:rFonts w:hint="eastAsia"/>
          <w:szCs w:val="21"/>
        </w:rPr>
        <w:t>(</w:t>
      </w:r>
      <w:r>
        <w:rPr>
          <w:rFonts w:hint="eastAsia"/>
          <w:szCs w:val="21"/>
          <w:lang w:eastAsia="zh-CN"/>
        </w:rPr>
        <w:t>5</w:t>
      </w:r>
      <w:r>
        <w:rPr>
          <w:rFonts w:hint="eastAsia"/>
          <w:szCs w:val="21"/>
        </w:rPr>
        <w:t>)投标报价超出规定的投标限价或公布的采购预算的。</w:t>
      </w:r>
    </w:p>
    <w:p>
      <w:pPr>
        <w:snapToGrid w:val="0"/>
        <w:spacing w:line="360" w:lineRule="auto"/>
        <w:ind w:firstLine="440" w:firstLineChars="200"/>
        <w:rPr>
          <w:szCs w:val="21"/>
        </w:rPr>
      </w:pPr>
      <w:r>
        <w:rPr>
          <w:rFonts w:hint="eastAsia"/>
          <w:szCs w:val="21"/>
        </w:rPr>
        <w:t>(</w:t>
      </w:r>
      <w:r>
        <w:rPr>
          <w:rFonts w:hint="eastAsia"/>
          <w:szCs w:val="21"/>
          <w:lang w:eastAsia="zh-CN"/>
        </w:rPr>
        <w:t>6</w:t>
      </w:r>
      <w:r>
        <w:rPr>
          <w:rFonts w:hint="eastAsia"/>
          <w:szCs w:val="21"/>
        </w:rPr>
        <w:t>)不按</w:t>
      </w:r>
      <w:r>
        <w:rPr>
          <w:rFonts w:hint="eastAsia"/>
          <w:szCs w:val="21"/>
          <w:lang w:eastAsia="zh-CN"/>
        </w:rPr>
        <w:t>评标委员会</w:t>
      </w:r>
      <w:r>
        <w:rPr>
          <w:rFonts w:hint="eastAsia"/>
          <w:szCs w:val="21"/>
        </w:rPr>
        <w:t>要求澄清、说明或补正的，或者</w:t>
      </w:r>
      <w:r>
        <w:rPr>
          <w:rFonts w:hint="eastAsia"/>
          <w:szCs w:val="21"/>
          <w:lang w:eastAsia="zh-CN"/>
        </w:rPr>
        <w:t>评标委员会</w:t>
      </w:r>
      <w:r>
        <w:rPr>
          <w:rFonts w:hint="eastAsia"/>
          <w:szCs w:val="21"/>
        </w:rPr>
        <w:t>根据交易文件的规定对交易文件的计算错误进行修正后，投标人不接受修正的投标报价的。</w:t>
      </w:r>
    </w:p>
    <w:p>
      <w:pPr>
        <w:snapToGrid w:val="0"/>
        <w:spacing w:line="360" w:lineRule="auto"/>
        <w:ind w:firstLine="440" w:firstLineChars="200"/>
        <w:rPr>
          <w:szCs w:val="21"/>
        </w:rPr>
      </w:pPr>
      <w:r>
        <w:rPr>
          <w:rFonts w:hint="eastAsia"/>
          <w:szCs w:val="21"/>
        </w:rPr>
        <w:t>（</w:t>
      </w:r>
      <w:r>
        <w:rPr>
          <w:rFonts w:hint="eastAsia"/>
          <w:szCs w:val="21"/>
          <w:lang w:eastAsia="zh-CN"/>
        </w:rPr>
        <w:t>7</w:t>
      </w:r>
      <w:r>
        <w:rPr>
          <w:rFonts w:hint="eastAsia"/>
          <w:szCs w:val="21"/>
        </w:rPr>
        <w:t>）其它情形，经</w:t>
      </w:r>
      <w:r>
        <w:rPr>
          <w:rFonts w:hint="eastAsia"/>
          <w:szCs w:val="21"/>
          <w:lang w:eastAsia="zh-CN"/>
        </w:rPr>
        <w:t>评标委员会</w:t>
      </w:r>
      <w:r>
        <w:rPr>
          <w:rFonts w:hint="eastAsia"/>
          <w:szCs w:val="21"/>
        </w:rPr>
        <w:t>委提出按无效投标处理；</w:t>
      </w:r>
    </w:p>
    <w:p>
      <w:pPr>
        <w:widowControl/>
        <w:spacing w:line="360" w:lineRule="auto"/>
        <w:ind w:firstLine="440" w:firstLineChars="200"/>
        <w:rPr>
          <w:rFonts w:ascii="Tahoma" w:hAnsi="Tahoma" w:eastAsia="Tahoma" w:cs="Tahoma"/>
          <w:szCs w:val="21"/>
        </w:rPr>
      </w:pPr>
      <w:r>
        <w:rPr>
          <w:rFonts w:hint="eastAsia"/>
          <w:szCs w:val="21"/>
        </w:rPr>
        <w:t>（</w:t>
      </w:r>
      <w:r>
        <w:rPr>
          <w:rFonts w:hint="eastAsia"/>
          <w:szCs w:val="21"/>
          <w:lang w:eastAsia="zh-CN"/>
        </w:rPr>
        <w:t>8</w:t>
      </w:r>
      <w:r>
        <w:rPr>
          <w:rFonts w:hint="eastAsia"/>
          <w:szCs w:val="21"/>
        </w:rPr>
        <w:t>）</w:t>
      </w:r>
      <w:r>
        <w:rPr>
          <w:rFonts w:ascii="Tahoma" w:hAnsi="Tahoma" w:eastAsia="Tahoma" w:cs="Tahoma"/>
          <w:szCs w:val="21"/>
          <w:shd w:val="clear" w:color="auto" w:fill="FFFFFF"/>
        </w:rPr>
        <w:t>未按照</w:t>
      </w:r>
      <w:r>
        <w:rPr>
          <w:rFonts w:hint="eastAsia" w:ascii="Tahoma" w:hAnsi="Tahoma" w:cs="Tahoma"/>
          <w:szCs w:val="21"/>
          <w:shd w:val="clear" w:color="auto" w:fill="FFFFFF"/>
          <w:lang w:eastAsia="zh-CN"/>
        </w:rPr>
        <w:t>交易</w:t>
      </w:r>
      <w:r>
        <w:rPr>
          <w:rFonts w:ascii="Tahoma" w:hAnsi="Tahoma" w:eastAsia="Tahoma" w:cs="Tahoma"/>
          <w:szCs w:val="21"/>
          <w:shd w:val="clear" w:color="auto" w:fill="FFFFFF"/>
        </w:rPr>
        <w:t>文件的规定提交投标保证金的；</w:t>
      </w:r>
    </w:p>
    <w:p>
      <w:pPr>
        <w:widowControl/>
        <w:spacing w:line="360" w:lineRule="auto"/>
        <w:ind w:firstLine="440" w:firstLineChars="200"/>
        <w:rPr>
          <w:rFonts w:ascii="Tahoma" w:hAnsi="Tahoma" w:eastAsia="Tahoma" w:cs="Tahoma"/>
          <w:szCs w:val="21"/>
        </w:rPr>
      </w:pPr>
      <w:r>
        <w:rPr>
          <w:rFonts w:hint="eastAsia"/>
          <w:szCs w:val="21"/>
        </w:rPr>
        <w:t>（</w:t>
      </w:r>
      <w:r>
        <w:rPr>
          <w:rFonts w:hint="eastAsia"/>
          <w:szCs w:val="21"/>
          <w:lang w:eastAsia="zh-CN"/>
        </w:rPr>
        <w:t>9</w:t>
      </w:r>
      <w:r>
        <w:rPr>
          <w:rFonts w:hint="eastAsia"/>
          <w:szCs w:val="21"/>
        </w:rPr>
        <w:t>）</w:t>
      </w:r>
      <w:r>
        <w:rPr>
          <w:rFonts w:ascii="Tahoma" w:hAnsi="Tahoma" w:eastAsia="Tahoma" w:cs="Tahoma"/>
          <w:szCs w:val="21"/>
          <w:shd w:val="clear" w:color="auto" w:fill="FFFFFF"/>
        </w:rPr>
        <w:t>投标文件含有</w:t>
      </w:r>
      <w:r>
        <w:rPr>
          <w:rFonts w:hint="eastAsia" w:ascii="Tahoma" w:hAnsi="Tahoma" w:cs="Tahoma"/>
          <w:szCs w:val="21"/>
          <w:shd w:val="clear" w:color="auto" w:fill="FFFFFF"/>
          <w:lang w:eastAsia="zh-CN"/>
        </w:rPr>
        <w:t>招标</w:t>
      </w:r>
      <w:r>
        <w:rPr>
          <w:rFonts w:ascii="Tahoma" w:hAnsi="Tahoma" w:eastAsia="Tahoma" w:cs="Tahoma"/>
          <w:szCs w:val="21"/>
          <w:shd w:val="clear" w:color="auto" w:fill="FFFFFF"/>
        </w:rPr>
        <w:t>人不能接受的附加条件的;</w:t>
      </w:r>
    </w:p>
    <w:p>
      <w:pPr>
        <w:tabs>
          <w:tab w:val="left" w:pos="1123"/>
        </w:tabs>
        <w:snapToGrid w:val="0"/>
        <w:spacing w:line="360" w:lineRule="auto"/>
        <w:ind w:firstLine="440" w:firstLineChars="200"/>
        <w:rPr>
          <w:szCs w:val="21"/>
        </w:rPr>
      </w:pPr>
      <w:r>
        <w:rPr>
          <w:rFonts w:hint="eastAsia"/>
          <w:szCs w:val="21"/>
        </w:rPr>
        <w:t>（11）交易文件规定的其它无效投标情形。</w:t>
      </w:r>
    </w:p>
    <w:p>
      <w:pPr>
        <w:spacing w:line="360" w:lineRule="auto"/>
        <w:ind w:firstLine="440" w:firstLineChars="200"/>
      </w:pPr>
      <w:r>
        <w:rPr>
          <w:rFonts w:hint="eastAsia"/>
          <w:lang w:eastAsia="zh-CN"/>
        </w:rPr>
        <w:t>7</w:t>
      </w:r>
      <w:r>
        <w:rPr>
          <w:rFonts w:hint="eastAsia"/>
        </w:rPr>
        <w:t>.4 投标人有下列情形之一的, 详细评审后其投标按无效投标处理：</w:t>
      </w:r>
    </w:p>
    <w:p>
      <w:pPr>
        <w:spacing w:line="360" w:lineRule="auto"/>
        <w:ind w:firstLine="440" w:firstLineChars="200"/>
      </w:pPr>
      <w:r>
        <w:rPr>
          <w:rFonts w:hint="eastAsia"/>
        </w:rPr>
        <w:t>(1)投标产品不符合必须强制执行的国家标准的；</w:t>
      </w:r>
    </w:p>
    <w:p>
      <w:pPr>
        <w:spacing w:line="360" w:lineRule="auto"/>
        <w:ind w:firstLine="440" w:firstLineChars="200"/>
      </w:pPr>
      <w:r>
        <w:rPr>
          <w:rFonts w:hint="eastAsia"/>
        </w:rPr>
        <w:t>(2)投标人有串通投标、弄虚作假、行贿等违法行为；</w:t>
      </w:r>
    </w:p>
    <w:p>
      <w:pPr>
        <w:spacing w:line="360" w:lineRule="auto"/>
        <w:ind w:firstLine="440" w:firstLineChars="200"/>
      </w:pPr>
      <w:r>
        <w:rPr>
          <w:rFonts w:hint="eastAsia"/>
        </w:rPr>
        <w:t>(3)投标文件含有违反国家法律、法规的内容，或附有招标人不能接受的条件的；</w:t>
      </w:r>
    </w:p>
    <w:p>
      <w:pPr>
        <w:spacing w:line="360" w:lineRule="auto"/>
        <w:ind w:firstLine="440" w:firstLineChars="200"/>
      </w:pPr>
      <w:r>
        <w:rPr>
          <w:rFonts w:hint="eastAsia"/>
        </w:rPr>
        <w:t>（4）在同一项目（或同一标段）中有多个投标人有效投标报价接近最高限价，且</w:t>
      </w:r>
      <w:r>
        <w:rPr>
          <w:rFonts w:hint="eastAsia"/>
          <w:lang w:eastAsia="zh-CN"/>
        </w:rPr>
        <w:t>评标委员会</w:t>
      </w:r>
      <w:r>
        <w:rPr>
          <w:rFonts w:hint="eastAsia"/>
        </w:rPr>
        <w:t>认为报价出现异常的，可以宣布其投标无效；</w:t>
      </w:r>
    </w:p>
    <w:p>
      <w:pPr>
        <w:spacing w:line="360" w:lineRule="auto"/>
        <w:ind w:firstLine="440" w:firstLineChars="200"/>
      </w:pPr>
      <w:r>
        <w:rPr>
          <w:rFonts w:hint="eastAsia"/>
        </w:rPr>
        <w:t>（</w:t>
      </w:r>
      <w:r>
        <w:rPr>
          <w:rFonts w:hint="eastAsia"/>
          <w:lang w:eastAsia="zh-CN"/>
        </w:rPr>
        <w:t>5</w:t>
      </w:r>
      <w:r>
        <w:rPr>
          <w:rFonts w:hint="eastAsia"/>
        </w:rPr>
        <w:t>）</w:t>
      </w:r>
      <w:r>
        <w:t>拒不确认</w:t>
      </w:r>
      <w:r>
        <w:rPr>
          <w:rFonts w:hint="eastAsia"/>
          <w:lang w:eastAsia="zh-CN"/>
        </w:rPr>
        <w:t>评标委员会</w:t>
      </w:r>
      <w:r>
        <w:t>评审修正的投标无效</w:t>
      </w:r>
      <w:r>
        <w:rPr>
          <w:rFonts w:hint="eastAsia"/>
        </w:rPr>
        <w:t>；</w:t>
      </w:r>
    </w:p>
    <w:p>
      <w:pPr>
        <w:spacing w:line="360" w:lineRule="auto"/>
        <w:ind w:firstLine="440" w:firstLineChars="200"/>
      </w:pPr>
      <w:r>
        <w:rPr>
          <w:rFonts w:hint="eastAsia"/>
        </w:rPr>
        <w:t>（</w:t>
      </w:r>
      <w:r>
        <w:rPr>
          <w:rFonts w:hint="eastAsia"/>
          <w:lang w:eastAsia="zh-CN"/>
        </w:rPr>
        <w:t>6</w:t>
      </w:r>
      <w:r>
        <w:rPr>
          <w:rFonts w:hint="eastAsia"/>
        </w:rPr>
        <w:t>）其它情形，经</w:t>
      </w:r>
      <w:r>
        <w:rPr>
          <w:rFonts w:hint="eastAsia"/>
          <w:lang w:eastAsia="zh-CN"/>
        </w:rPr>
        <w:t>评标委员会</w:t>
      </w:r>
      <w:r>
        <w:rPr>
          <w:rFonts w:hint="eastAsia"/>
        </w:rPr>
        <w:t>委提出按无效投标处理；</w:t>
      </w:r>
    </w:p>
    <w:p>
      <w:pPr>
        <w:spacing w:line="360" w:lineRule="auto"/>
        <w:ind w:firstLine="440" w:firstLineChars="200"/>
        <w:rPr>
          <w:sz w:val="14"/>
        </w:rPr>
      </w:pPr>
      <w:r>
        <w:rPr>
          <w:rFonts w:hint="eastAsia"/>
        </w:rPr>
        <w:t>（</w:t>
      </w:r>
      <w:r>
        <w:rPr>
          <w:rFonts w:hint="eastAsia"/>
          <w:lang w:eastAsia="zh-CN"/>
        </w:rPr>
        <w:t>7</w:t>
      </w:r>
      <w:r>
        <w:rPr>
          <w:rFonts w:hint="eastAsia"/>
        </w:rPr>
        <w:t>）交易文件规定的其它无效投标情形。</w:t>
      </w:r>
    </w:p>
    <w:p>
      <w:pPr>
        <w:pStyle w:val="5"/>
        <w:ind w:left="0"/>
        <w:jc w:val="both"/>
        <w:rPr>
          <w:lang w:eastAsia="zh-CN"/>
        </w:rPr>
      </w:pPr>
      <w:bookmarkStart w:id="571" w:name="_bookmark9"/>
      <w:bookmarkEnd w:id="571"/>
    </w:p>
    <w:p>
      <w:pPr>
        <w:rPr>
          <w:lang w:eastAsia="zh-CN"/>
        </w:rPr>
      </w:pPr>
    </w:p>
    <w:p>
      <w:pPr>
        <w:pStyle w:val="2"/>
        <w:ind w:left="440" w:firstLine="440"/>
        <w:rPr>
          <w:lang w:eastAsia="zh-CN"/>
        </w:rPr>
      </w:pPr>
    </w:p>
    <w:p>
      <w:pPr>
        <w:pStyle w:val="22"/>
        <w:ind w:left="600" w:hanging="600"/>
        <w:rPr>
          <w:lang w:eastAsia="zh-CN"/>
        </w:rPr>
      </w:pPr>
    </w:p>
    <w:p>
      <w:pPr>
        <w:pStyle w:val="22"/>
        <w:ind w:left="600" w:hanging="600"/>
        <w:rPr>
          <w:lang w:eastAsia="zh-CN"/>
        </w:rPr>
        <w:sectPr>
          <w:headerReference r:id="rId4" w:type="default"/>
          <w:footerReference r:id="rId5" w:type="default"/>
          <w:pgSz w:w="11910" w:h="16850"/>
          <w:pgMar w:top="1440" w:right="1800" w:bottom="1440" w:left="1800" w:header="0" w:footer="636" w:gutter="0"/>
          <w:cols w:space="720" w:num="1"/>
        </w:sectPr>
      </w:pPr>
    </w:p>
    <w:p>
      <w:pPr>
        <w:pStyle w:val="5"/>
        <w:rPr>
          <w:szCs w:val="32"/>
          <w:lang w:eastAsia="zh-CN"/>
        </w:rPr>
      </w:pPr>
      <w:bookmarkStart w:id="572" w:name="_Toc15058931"/>
      <w:bookmarkStart w:id="573" w:name="_Toc69743906"/>
      <w:bookmarkStart w:id="574" w:name="_Toc35425133"/>
      <w:bookmarkStart w:id="575" w:name="_Toc35424967"/>
      <w:bookmarkStart w:id="576" w:name="_Toc484173786"/>
      <w:bookmarkStart w:id="577" w:name="_Toc16684"/>
      <w:bookmarkStart w:id="578" w:name="_Toc506107337"/>
      <w:bookmarkStart w:id="579" w:name="_Toc35947245"/>
      <w:r>
        <w:rPr>
          <w:rFonts w:hint="eastAsia"/>
          <w:szCs w:val="32"/>
        </w:rPr>
        <w:t xml:space="preserve">第五章  </w:t>
      </w:r>
      <w:bookmarkEnd w:id="572"/>
      <w:bookmarkEnd w:id="573"/>
      <w:bookmarkEnd w:id="574"/>
      <w:bookmarkEnd w:id="575"/>
      <w:bookmarkEnd w:id="576"/>
      <w:bookmarkEnd w:id="577"/>
      <w:bookmarkEnd w:id="578"/>
      <w:bookmarkEnd w:id="579"/>
      <w:r>
        <w:rPr>
          <w:rFonts w:hint="eastAsia"/>
          <w:szCs w:val="32"/>
          <w:lang w:eastAsia="zh-CN"/>
        </w:rPr>
        <w:t>设计任务书</w:t>
      </w:r>
    </w:p>
    <w:p>
      <w:pPr>
        <w:pStyle w:val="5"/>
        <w:rPr>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lang w:eastAsia="zh-CN"/>
        </w:rPr>
      </w:pPr>
      <w:r>
        <w:rPr>
          <w:rFonts w:hint="eastAsia"/>
          <w:b/>
          <w:bCs/>
          <w:sz w:val="24"/>
          <w:szCs w:val="24"/>
          <w:lang w:eastAsia="zh-CN"/>
        </w:rPr>
        <w:t>一、项目概述</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lang w:eastAsia="zh-CN"/>
        </w:rPr>
      </w:pPr>
      <w:r>
        <w:rPr>
          <w:rFonts w:hint="eastAsia"/>
          <w:lang w:eastAsia="zh-CN"/>
        </w:rPr>
        <w:t>本次设计工程包含一座老桥改造，项目位于滁州市区西侧、琅琊山景区东侧，现状桥梁无人行道，老桥现状为2×13m空心板梁桥，桥宽10米，桥面布置为0.5m石材护栏+9m车行道宽度+ 0.5m石材护栏。本次需在老桥两侧新增人行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lang w:eastAsia="zh-CN"/>
        </w:rPr>
      </w:pPr>
      <w:r>
        <w:rPr>
          <w:rFonts w:hint="eastAsia"/>
          <w:b/>
          <w:bCs/>
          <w:sz w:val="24"/>
          <w:szCs w:val="24"/>
          <w:lang w:eastAsia="zh-CN"/>
        </w:rPr>
        <w:t>二、主要工作内容</w:t>
      </w:r>
    </w:p>
    <w:p>
      <w:pPr>
        <w:pStyle w:val="15"/>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lang w:eastAsia="zh-CN"/>
        </w:rPr>
      </w:pPr>
      <w:r>
        <w:rPr>
          <w:rFonts w:hint="eastAsia"/>
          <w:lang w:eastAsia="zh-CN"/>
        </w:rPr>
        <w:t>本工程主要包含方案设计及论证、施工图设计、相关技术服务等。上述所有需批复项目均需获得相关部门的批复。</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b/>
          <w:bCs/>
          <w:sz w:val="24"/>
          <w:szCs w:val="24"/>
          <w:lang w:eastAsia="zh-CN"/>
        </w:rPr>
      </w:pPr>
      <w:r>
        <w:rPr>
          <w:rFonts w:hint="eastAsia"/>
          <w:b/>
          <w:bCs/>
          <w:sz w:val="24"/>
          <w:szCs w:val="24"/>
          <w:lang w:eastAsia="zh-CN"/>
        </w:rPr>
        <w:t>三、服务要求</w:t>
      </w:r>
    </w:p>
    <w:p>
      <w:pPr>
        <w:pStyle w:val="15"/>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（1）完成设计前应根据具体项目由业主确定具体专业人员常驻现场，项目前期阶段和施工过程必须按采购人要求和工程进度需要派专人做好现场技术服务。</w:t>
      </w:r>
    </w:p>
    <w:p>
      <w:pPr>
        <w:pStyle w:val="15"/>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（2）投入本项目的项目负责人及各专业设计负责人在项目设计过程中不得擅自更换，如需更换应提前 10 个日历日以书面形式通知采购人，必须经采购人同意后方可更换。更换后的人员资质、阅历及经验不得低于更换前，更换专业设计负责人，按上述程序办理。</w:t>
      </w:r>
    </w:p>
    <w:p>
      <w:pPr>
        <w:pStyle w:val="15"/>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（3）本项目设计工作不得转包和违法分包；</w:t>
      </w:r>
    </w:p>
    <w:p>
      <w:pPr>
        <w:pStyle w:val="15"/>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（4）派专人配合采购人做好前期方案汇报；</w:t>
      </w:r>
    </w:p>
    <w:p>
      <w:pPr>
        <w:pStyle w:val="15"/>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（5）投标人须承诺按采购人要求对设计方案进行优化，在项目实施过程中做好配合，及时进行设计文件修改。</w:t>
      </w:r>
    </w:p>
    <w:p>
      <w:pPr>
        <w:pStyle w:val="15"/>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lang w:val="en-US" w:eastAsia="zh-CN" w:bidi="ar-SA"/>
        </w:rPr>
        <w:t>（6）满足采购人提出的其它技术服务要求。</w:t>
      </w:r>
    </w:p>
    <w:p>
      <w:pPr>
        <w:pStyle w:val="15"/>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四、设计成果（中标后提交）</w:t>
      </w:r>
    </w:p>
    <w:p>
      <w:pPr>
        <w:pStyle w:val="15"/>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lang w:eastAsia="zh-CN"/>
        </w:rPr>
      </w:pPr>
      <w:r>
        <w:rPr>
          <w:rFonts w:hint="eastAsia"/>
          <w:lang w:eastAsia="zh-CN"/>
        </w:rPr>
        <w:t>中标单位须提供纸质成果</w:t>
      </w:r>
      <w:r>
        <w:rPr>
          <w:rFonts w:hint="eastAsia"/>
          <w:lang w:val="en-US" w:eastAsia="zh-CN"/>
        </w:rPr>
        <w:t>2</w:t>
      </w:r>
      <w:r>
        <w:rPr>
          <w:rFonts w:hint="eastAsia"/>
          <w:lang w:eastAsia="zh-CN"/>
        </w:rPr>
        <w:t xml:space="preserve">套规划设计方案设计图纸，8 套施工图及所有成果的电子版2份。 </w:t>
      </w:r>
    </w:p>
    <w:p>
      <w:pPr>
        <w:pStyle w:val="15"/>
        <w:keepNext w:val="0"/>
        <w:keepLines w:val="0"/>
        <w:pageBreakBefore w:val="0"/>
        <w:widowControl w:val="0"/>
        <w:kinsoku/>
        <w:wordWrap/>
        <w:overflowPunct/>
        <w:topLinePunct w:val="0"/>
        <w:autoSpaceDE w:val="0"/>
        <w:autoSpaceDN w:val="0"/>
        <w:bidi w:val="0"/>
        <w:adjustRightInd/>
        <w:snapToGrid/>
        <w:spacing w:line="360" w:lineRule="auto"/>
        <w:textAlignment w:val="auto"/>
        <w:rPr>
          <w:lang w:eastAsia="zh-CN"/>
        </w:rPr>
      </w:pPr>
    </w:p>
    <w:p>
      <w:pPr>
        <w:pStyle w:val="15"/>
        <w:keepNext w:val="0"/>
        <w:keepLines w:val="0"/>
        <w:pageBreakBefore w:val="0"/>
        <w:widowControl w:val="0"/>
        <w:kinsoku/>
        <w:wordWrap/>
        <w:overflowPunct/>
        <w:topLinePunct w:val="0"/>
        <w:autoSpaceDE w:val="0"/>
        <w:autoSpaceDN w:val="0"/>
        <w:bidi w:val="0"/>
        <w:adjustRightInd/>
        <w:snapToGrid/>
        <w:spacing w:line="360" w:lineRule="auto"/>
        <w:textAlignment w:val="auto"/>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5"/>
        <w:rPr>
          <w:lang w:eastAsia="zh-CN"/>
        </w:rPr>
      </w:pPr>
      <w:bookmarkStart w:id="580" w:name="_Toc69743907"/>
      <w:bookmarkStart w:id="581" w:name="_Toc5679"/>
      <w:r>
        <w:rPr>
          <w:rFonts w:hint="eastAsia"/>
          <w:lang w:eastAsia="zh-CN"/>
        </w:rPr>
        <w:t xml:space="preserve">第六章 </w:t>
      </w:r>
      <w:r>
        <w:t>合同条款</w:t>
      </w:r>
      <w:bookmarkStart w:id="582" w:name="_bookmark10"/>
      <w:bookmarkEnd w:id="582"/>
      <w:bookmarkStart w:id="583" w:name="一、合同通用条款"/>
      <w:bookmarkEnd w:id="583"/>
      <w:r>
        <w:rPr>
          <w:rFonts w:hint="eastAsia"/>
          <w:lang w:eastAsia="zh-CN"/>
        </w:rPr>
        <w:t>及格式</w:t>
      </w:r>
      <w:bookmarkEnd w:id="580"/>
      <w:bookmarkEnd w:id="581"/>
    </w:p>
    <w:p/>
    <w:p/>
    <w:p>
      <w:pPr>
        <w:pStyle w:val="25"/>
        <w:ind w:firstLine="210"/>
      </w:pPr>
    </w:p>
    <w:p>
      <w:pPr>
        <w:outlineLvl w:val="0"/>
        <w:rPr>
          <w:sz w:val="24"/>
        </w:rPr>
      </w:pPr>
      <w:bookmarkStart w:id="584" w:name="_Toc10685"/>
      <w:r>
        <w:rPr>
          <w:rFonts w:hint="eastAsia"/>
          <w:sz w:val="24"/>
        </w:rPr>
        <w:t>GF-2000-0209</w:t>
      </w:r>
      <w:bookmarkEnd w:id="584"/>
    </w:p>
    <w:p>
      <w:pPr>
        <w:rPr>
          <w:sz w:val="24"/>
        </w:rPr>
      </w:pPr>
    </w:p>
    <w:p>
      <w:pPr>
        <w:jc w:val="center"/>
        <w:rPr>
          <w:sz w:val="28"/>
        </w:rPr>
      </w:pPr>
      <w:r>
        <w:rPr>
          <w:rFonts w:hint="eastAsia" w:ascii="华文中宋" w:eastAsia="华文中宋"/>
          <w:b/>
          <w:spacing w:val="20"/>
          <w:sz w:val="48"/>
        </w:rPr>
        <w:t>建设工程设计合同（一）</w:t>
      </w:r>
    </w:p>
    <w:p>
      <w:pPr>
        <w:jc w:val="center"/>
        <w:rPr>
          <w:rFonts w:ascii="仿宋_GB2312" w:eastAsia="仿宋_GB2312"/>
          <w:sz w:val="30"/>
        </w:rPr>
      </w:pPr>
      <w:r>
        <w:rPr>
          <w:rFonts w:hint="eastAsia" w:ascii="仿宋_GB2312" w:eastAsia="仿宋_GB2312"/>
          <w:sz w:val="30"/>
        </w:rPr>
        <w:t>[民用建设工程设计合同]</w:t>
      </w:r>
    </w:p>
    <w:p>
      <w:pPr>
        <w:spacing w:line="600" w:lineRule="exact"/>
        <w:ind w:firstLine="358" w:firstLineChars="128"/>
        <w:rPr>
          <w:sz w:val="28"/>
        </w:rPr>
      </w:pPr>
    </w:p>
    <w:p>
      <w:pPr>
        <w:ind w:left="2256" w:leftChars="71" w:hanging="2100" w:hangingChars="700"/>
        <w:rPr>
          <w:sz w:val="24"/>
          <w:u w:val="single"/>
        </w:rPr>
      </w:pPr>
      <w:r>
        <w:rPr>
          <w:rFonts w:hint="eastAsia"/>
          <w:sz w:val="30"/>
        </w:rPr>
        <w:t>项 目 名 称：</w:t>
      </w:r>
      <w:r>
        <w:rPr>
          <w:rFonts w:hint="eastAsia"/>
          <w:sz w:val="24"/>
          <w:u w:val="single"/>
        </w:rPr>
        <w:t xml:space="preserve"> </w:t>
      </w:r>
      <w:r>
        <w:rPr>
          <w:rFonts w:hint="eastAsia"/>
          <w:sz w:val="30"/>
          <w:u w:val="single"/>
        </w:rPr>
        <w:t xml:space="preserve">                                         </w:t>
      </w:r>
      <w:r>
        <w:rPr>
          <w:rFonts w:hint="eastAsia"/>
          <w:sz w:val="24"/>
          <w:u w:val="single"/>
        </w:rPr>
        <w:t xml:space="preserve">   </w:t>
      </w:r>
    </w:p>
    <w:p>
      <w:pPr>
        <w:spacing w:line="600" w:lineRule="exact"/>
        <w:ind w:firstLine="150" w:firstLineChars="50"/>
        <w:rPr>
          <w:sz w:val="30"/>
          <w:u w:val="single"/>
        </w:rPr>
      </w:pPr>
      <w:r>
        <w:rPr>
          <w:rFonts w:hint="eastAsia"/>
          <w:sz w:val="30"/>
        </w:rPr>
        <w:t>建 设 地 点：</w:t>
      </w:r>
      <w:r>
        <w:rPr>
          <w:rFonts w:hint="eastAsia"/>
          <w:sz w:val="30"/>
          <w:u w:val="single"/>
        </w:rPr>
        <w:t xml:space="preserve">                                            </w:t>
      </w:r>
    </w:p>
    <w:p>
      <w:pPr>
        <w:spacing w:line="600" w:lineRule="exact"/>
        <w:ind w:right="198" w:rightChars="90" w:firstLine="150" w:firstLineChars="50"/>
        <w:rPr>
          <w:sz w:val="30"/>
          <w:u w:val="single"/>
        </w:rPr>
      </w:pPr>
      <w:r>
        <w:rPr>
          <w:rFonts w:hint="eastAsia"/>
          <w:sz w:val="30"/>
        </w:rPr>
        <w:t>合 同 编 号：</w:t>
      </w:r>
      <w:r>
        <w:rPr>
          <w:rFonts w:hint="eastAsia"/>
          <w:sz w:val="30"/>
          <w:u w:val="single"/>
        </w:rPr>
        <w:t xml:space="preserve">     </w:t>
      </w:r>
      <w:r>
        <w:rPr>
          <w:rFonts w:hint="eastAsia"/>
          <w:sz w:val="28"/>
          <w:szCs w:val="28"/>
          <w:u w:val="single"/>
        </w:rPr>
        <w:t xml:space="preserve">    </w:t>
      </w:r>
      <w:r>
        <w:rPr>
          <w:rFonts w:hint="eastAsia"/>
          <w:sz w:val="30"/>
          <w:szCs w:val="30"/>
          <w:u w:val="single"/>
        </w:rPr>
        <w:t xml:space="preserve">  </w:t>
      </w:r>
      <w:r>
        <w:rPr>
          <w:rFonts w:hint="eastAsia"/>
          <w:sz w:val="30"/>
          <w:u w:val="single"/>
        </w:rPr>
        <w:t xml:space="preserve">                                     </w:t>
      </w:r>
    </w:p>
    <w:p>
      <w:pPr>
        <w:spacing w:line="600" w:lineRule="exact"/>
        <w:outlineLvl w:val="0"/>
        <w:rPr>
          <w:sz w:val="30"/>
        </w:rPr>
      </w:pPr>
      <w:bookmarkStart w:id="585" w:name="_Toc27882"/>
      <w:r>
        <w:rPr>
          <w:rFonts w:hint="eastAsia"/>
          <w:sz w:val="30"/>
        </w:rPr>
        <w:t>（由设计人编填）</w:t>
      </w:r>
      <w:bookmarkEnd w:id="585"/>
    </w:p>
    <w:p>
      <w:pPr>
        <w:spacing w:line="600" w:lineRule="exact"/>
        <w:ind w:firstLine="150" w:firstLineChars="50"/>
        <w:rPr>
          <w:sz w:val="30"/>
          <w:u w:val="single"/>
        </w:rPr>
      </w:pPr>
      <w:r>
        <w:rPr>
          <w:rFonts w:hint="eastAsia"/>
          <w:sz w:val="30"/>
        </w:rPr>
        <w:t>设计证书等级：</w:t>
      </w:r>
      <w:r>
        <w:rPr>
          <w:rFonts w:hint="eastAsia"/>
          <w:sz w:val="30"/>
          <w:u w:val="single"/>
        </w:rPr>
        <w:t xml:space="preserve">                                             </w:t>
      </w:r>
    </w:p>
    <w:p>
      <w:pPr>
        <w:widowControl/>
        <w:ind w:firstLine="150" w:firstLineChars="50"/>
        <w:rPr>
          <w:sz w:val="28"/>
          <w:szCs w:val="28"/>
          <w:u w:val="single"/>
        </w:rPr>
      </w:pPr>
      <w:r>
        <w:rPr>
          <w:rFonts w:hint="eastAsia"/>
          <w:sz w:val="30"/>
        </w:rPr>
        <w:t>发   包   人：</w:t>
      </w:r>
      <w:r>
        <w:rPr>
          <w:rFonts w:hint="eastAsia"/>
          <w:sz w:val="30"/>
          <w:u w:val="single"/>
        </w:rPr>
        <w:t xml:space="preserve">                                            </w:t>
      </w:r>
    </w:p>
    <w:p>
      <w:pPr>
        <w:spacing w:line="600" w:lineRule="exact"/>
        <w:ind w:firstLine="150" w:firstLineChars="50"/>
        <w:rPr>
          <w:sz w:val="30"/>
          <w:u w:val="single"/>
        </w:rPr>
      </w:pPr>
      <w:r>
        <w:rPr>
          <w:rFonts w:hint="eastAsia"/>
          <w:sz w:val="30"/>
        </w:rPr>
        <w:t>设   计   人：</w:t>
      </w:r>
      <w:r>
        <w:rPr>
          <w:rFonts w:hint="eastAsia"/>
          <w:sz w:val="30"/>
          <w:u w:val="single"/>
        </w:rPr>
        <w:t xml:space="preserve">                                            </w:t>
      </w:r>
    </w:p>
    <w:p>
      <w:pPr>
        <w:spacing w:line="600" w:lineRule="exact"/>
        <w:ind w:firstLine="150" w:firstLineChars="50"/>
        <w:rPr>
          <w:sz w:val="30"/>
          <w:szCs w:val="30"/>
          <w:u w:val="single"/>
        </w:rPr>
      </w:pPr>
      <w:r>
        <w:rPr>
          <w:rFonts w:hint="eastAsia"/>
          <w:sz w:val="30"/>
        </w:rPr>
        <w:t>签  订 日 期</w:t>
      </w:r>
      <w:r>
        <w:rPr>
          <w:rFonts w:hint="eastAsia"/>
          <w:sz w:val="28"/>
        </w:rPr>
        <w:t>：</w:t>
      </w:r>
      <w:r>
        <w:rPr>
          <w:rFonts w:hint="eastAsia"/>
          <w:sz w:val="28"/>
          <w:u w:val="single"/>
        </w:rPr>
        <w:t xml:space="preserve">       </w:t>
      </w:r>
      <w:r>
        <w:rPr>
          <w:rFonts w:hint="eastAsia"/>
          <w:sz w:val="30"/>
          <w:szCs w:val="30"/>
          <w:u w:val="single"/>
        </w:rPr>
        <w:t xml:space="preserve">                                     </w:t>
      </w:r>
    </w:p>
    <w:p>
      <w:pPr>
        <w:tabs>
          <w:tab w:val="left" w:pos="360"/>
        </w:tabs>
        <w:spacing w:line="400" w:lineRule="exact"/>
        <w:ind w:firstLine="1824" w:firstLineChars="480"/>
        <w:rPr>
          <w:spacing w:val="40"/>
          <w:sz w:val="30"/>
        </w:rPr>
      </w:pPr>
    </w:p>
    <w:p>
      <w:pPr>
        <w:tabs>
          <w:tab w:val="left" w:pos="360"/>
        </w:tabs>
        <w:spacing w:line="400" w:lineRule="exact"/>
        <w:ind w:firstLine="1824" w:firstLineChars="480"/>
        <w:rPr>
          <w:spacing w:val="40"/>
          <w:sz w:val="30"/>
        </w:rPr>
      </w:pPr>
    </w:p>
    <w:p>
      <w:pPr>
        <w:tabs>
          <w:tab w:val="left" w:pos="360"/>
        </w:tabs>
        <w:spacing w:line="400" w:lineRule="exact"/>
        <w:ind w:firstLine="1824" w:firstLineChars="480"/>
        <w:rPr>
          <w:spacing w:val="40"/>
          <w:sz w:val="30"/>
        </w:rPr>
      </w:pPr>
    </w:p>
    <w:p>
      <w:pPr>
        <w:tabs>
          <w:tab w:val="left" w:pos="360"/>
        </w:tabs>
        <w:spacing w:line="400" w:lineRule="exact"/>
        <w:ind w:firstLine="1824" w:firstLineChars="480"/>
        <w:rPr>
          <w:spacing w:val="40"/>
          <w:sz w:val="30"/>
        </w:rPr>
      </w:pPr>
    </w:p>
    <w:p>
      <w:pPr>
        <w:tabs>
          <w:tab w:val="left" w:pos="360"/>
        </w:tabs>
        <w:spacing w:line="400" w:lineRule="exact"/>
        <w:ind w:firstLine="1824" w:firstLineChars="480"/>
        <w:rPr>
          <w:spacing w:val="40"/>
          <w:sz w:val="30"/>
        </w:rPr>
      </w:pPr>
    </w:p>
    <w:p>
      <w:pPr>
        <w:tabs>
          <w:tab w:val="left" w:pos="360"/>
        </w:tabs>
        <w:spacing w:line="400" w:lineRule="exact"/>
        <w:ind w:firstLine="1824" w:firstLineChars="480"/>
        <w:rPr>
          <w:spacing w:val="40"/>
          <w:sz w:val="30"/>
        </w:rPr>
      </w:pPr>
    </w:p>
    <w:p>
      <w:pPr>
        <w:tabs>
          <w:tab w:val="left" w:pos="360"/>
        </w:tabs>
        <w:spacing w:line="400" w:lineRule="exact"/>
        <w:ind w:firstLine="1824" w:firstLineChars="480"/>
        <w:rPr>
          <w:spacing w:val="40"/>
          <w:sz w:val="30"/>
        </w:rPr>
      </w:pPr>
    </w:p>
    <w:p>
      <w:pPr>
        <w:tabs>
          <w:tab w:val="left" w:pos="360"/>
        </w:tabs>
        <w:spacing w:line="400" w:lineRule="exact"/>
        <w:ind w:firstLine="2000" w:firstLineChars="500"/>
        <w:rPr>
          <w:spacing w:val="40"/>
          <w:sz w:val="32"/>
        </w:rPr>
      </w:pPr>
      <w:r>
        <w:rPr>
          <w:spacing w:val="40"/>
          <w:sz w:val="32"/>
        </w:rPr>
        <w:pict>
          <v:shape id="文本框 1" o:spid="_x0000_s2050" o:spt="202" type="#_x0000_t202" style="position:absolute;left:0pt;margin-left:280.5pt;margin-top:4.6pt;height:31.2pt;width:54pt;z-index:251659264;mso-width-relative:page;mso-height-relative:page;" stroked="t" coordsize="21600,21600" o:gfxdata="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div1J1wAAAAgBAAAPAAAAAAAAAAEAIAAAACIAAABkcnMvZG93&#10;bnJldi54bWxQSwECFAAUAAAACACHTuJAqM2R9AECAAAZBAAADgAAAAAAAAABACAAAAAmAQAAZHJz&#10;L2Uyb0RvYy54bWxQSwUGAAAAAAYABgBZAQAAmQUAAAAA&#10;">
            <v:path/>
            <v:fill focussize="0,0"/>
            <v:stroke color="#FFFFFF" joinstyle="miter"/>
            <v:imagedata o:title=""/>
            <o:lock v:ext="edit"/>
            <v:textbox inset="0mm,0mm,0mm,0mm">
              <w:txbxContent>
                <w:p>
                  <w:pPr>
                    <w:rPr>
                      <w:sz w:val="36"/>
                    </w:rPr>
                  </w:pPr>
                  <w:r>
                    <w:rPr>
                      <w:rFonts w:hint="eastAsia"/>
                      <w:sz w:val="36"/>
                    </w:rPr>
                    <w:t>监 制</w:t>
                  </w:r>
                </w:p>
              </w:txbxContent>
            </v:textbox>
          </v:shape>
        </w:pict>
      </w:r>
      <w:r>
        <w:rPr>
          <w:rFonts w:hint="eastAsia"/>
          <w:spacing w:val="40"/>
          <w:sz w:val="32"/>
        </w:rPr>
        <w:t>中华人民共和国建设部</w:t>
      </w:r>
    </w:p>
    <w:p>
      <w:pPr>
        <w:spacing w:line="400" w:lineRule="exact"/>
        <w:ind w:firstLine="1568" w:firstLineChars="350"/>
        <w:rPr>
          <w:spacing w:val="64"/>
          <w:sz w:val="32"/>
        </w:rPr>
      </w:pPr>
      <w:r>
        <w:rPr>
          <w:rFonts w:hint="eastAsia"/>
          <w:spacing w:val="64"/>
          <w:sz w:val="32"/>
        </w:rPr>
        <w:t>国家工商行政管理局</w:t>
      </w:r>
    </w:p>
    <w:p>
      <w:pPr>
        <w:spacing w:line="400" w:lineRule="exact"/>
        <w:rPr>
          <w:spacing w:val="40"/>
          <w:sz w:val="32"/>
        </w:rPr>
      </w:pPr>
    </w:p>
    <w:p>
      <w:pPr>
        <w:ind w:left="1816" w:leftChars="280" w:hanging="1200" w:hangingChars="500"/>
        <w:rPr>
          <w:sz w:val="24"/>
        </w:rPr>
      </w:pPr>
    </w:p>
    <w:p>
      <w:pPr>
        <w:ind w:left="1816" w:leftChars="280" w:hanging="1200" w:hangingChars="500"/>
        <w:rPr>
          <w:sz w:val="24"/>
        </w:rPr>
      </w:pPr>
    </w:p>
    <w:p>
      <w:pPr>
        <w:ind w:left="1816" w:leftChars="280" w:hanging="1200" w:hangingChars="500"/>
        <w:rPr>
          <w:sz w:val="24"/>
        </w:rPr>
      </w:pPr>
    </w:p>
    <w:p>
      <w:pPr>
        <w:ind w:left="1816" w:leftChars="280" w:hanging="1200" w:hangingChars="500"/>
        <w:rPr>
          <w:sz w:val="24"/>
        </w:rPr>
      </w:pPr>
    </w:p>
    <w:p>
      <w:pPr>
        <w:ind w:left="1816" w:leftChars="280" w:hanging="1200" w:hangingChars="500"/>
        <w:rPr>
          <w:sz w:val="24"/>
        </w:rPr>
      </w:pPr>
    </w:p>
    <w:p>
      <w:pPr>
        <w:ind w:left="1816" w:leftChars="280" w:hanging="1200" w:hangingChars="500"/>
        <w:rPr>
          <w:sz w:val="24"/>
        </w:rPr>
      </w:pPr>
    </w:p>
    <w:p>
      <w:pPr>
        <w:ind w:left="1816" w:leftChars="280" w:hanging="1200" w:hangingChars="500"/>
        <w:rPr>
          <w:sz w:val="24"/>
        </w:rPr>
      </w:pPr>
    </w:p>
    <w:p>
      <w:pPr>
        <w:ind w:left="1816" w:leftChars="280" w:hanging="1200" w:hangingChars="500"/>
        <w:rPr>
          <w:sz w:val="24"/>
        </w:rPr>
      </w:pPr>
    </w:p>
    <w:p>
      <w:pPr>
        <w:ind w:left="1816" w:leftChars="280" w:hanging="1200" w:hangingChars="500"/>
        <w:rPr>
          <w:sz w:val="24"/>
          <w:u w:val="single"/>
        </w:rPr>
      </w:pPr>
      <w:r>
        <w:rPr>
          <w:rFonts w:hint="eastAsia"/>
          <w:sz w:val="24"/>
        </w:rPr>
        <w:t>发包人：</w:t>
      </w:r>
      <w:r>
        <w:rPr>
          <w:rFonts w:hint="eastAsia"/>
          <w:sz w:val="24"/>
          <w:u w:val="single"/>
        </w:rPr>
        <w:t xml:space="preserve">                          </w:t>
      </w:r>
    </w:p>
    <w:p>
      <w:pPr>
        <w:ind w:firstLine="480" w:firstLineChars="200"/>
        <w:rPr>
          <w:sz w:val="24"/>
          <w:u w:val="single"/>
        </w:rPr>
      </w:pPr>
      <w:r>
        <w:rPr>
          <w:rFonts w:hint="eastAsia"/>
          <w:sz w:val="24"/>
        </w:rPr>
        <w:t>设计人：</w:t>
      </w:r>
      <w:r>
        <w:rPr>
          <w:rFonts w:hint="eastAsia"/>
          <w:sz w:val="24"/>
          <w:u w:val="single"/>
        </w:rPr>
        <w:t xml:space="preserve">                            </w:t>
      </w:r>
    </w:p>
    <w:p>
      <w:pPr>
        <w:ind w:left="760" w:hanging="130"/>
        <w:rPr>
          <w:sz w:val="24"/>
        </w:rPr>
      </w:pPr>
      <w:r>
        <w:rPr>
          <w:rFonts w:hint="eastAsia"/>
          <w:sz w:val="24"/>
        </w:rPr>
        <w:t xml:space="preserve">发包人委托设计人承担 </w:t>
      </w:r>
      <w:r>
        <w:rPr>
          <w:rFonts w:hint="eastAsia"/>
          <w:sz w:val="24"/>
          <w:u w:val="single"/>
        </w:rPr>
        <w:t xml:space="preserve">                 </w:t>
      </w:r>
      <w:r>
        <w:rPr>
          <w:rFonts w:hint="eastAsia"/>
          <w:sz w:val="24"/>
        </w:rPr>
        <w:t>设计，经双方协商一致，签订本合同。</w:t>
      </w:r>
    </w:p>
    <w:p>
      <w:pPr>
        <w:spacing w:before="156"/>
        <w:ind w:firstLine="480" w:firstLineChars="200"/>
        <w:rPr>
          <w:sz w:val="24"/>
        </w:rPr>
      </w:pPr>
      <w:r>
        <w:rPr>
          <w:rFonts w:hint="eastAsia"/>
          <w:sz w:val="24"/>
        </w:rPr>
        <w:t xml:space="preserve">第一条  本合同依据下列文件签订： </w:t>
      </w:r>
    </w:p>
    <w:p>
      <w:pPr>
        <w:ind w:firstLine="480" w:firstLineChars="200"/>
        <w:rPr>
          <w:sz w:val="24"/>
        </w:rPr>
      </w:pPr>
      <w:r>
        <w:rPr>
          <w:rFonts w:hint="eastAsia"/>
          <w:sz w:val="24"/>
        </w:rPr>
        <w:t>1.1《中华人民共和国合同法》、《中华人民共和国建筑法》、《建设工程勘察设计市场管理规定》。</w:t>
      </w:r>
    </w:p>
    <w:p>
      <w:pPr>
        <w:ind w:firstLine="480" w:firstLineChars="200"/>
        <w:rPr>
          <w:sz w:val="24"/>
        </w:rPr>
      </w:pPr>
      <w:r>
        <w:rPr>
          <w:rFonts w:hint="eastAsia"/>
          <w:sz w:val="24"/>
        </w:rPr>
        <w:t>1.2国家及地方有关建设工程勘察设计管理法规和规章。</w:t>
      </w:r>
    </w:p>
    <w:p>
      <w:pPr>
        <w:ind w:firstLine="480" w:firstLineChars="200"/>
        <w:rPr>
          <w:sz w:val="24"/>
        </w:rPr>
      </w:pPr>
      <w:r>
        <w:rPr>
          <w:rFonts w:hint="eastAsia"/>
          <w:sz w:val="24"/>
        </w:rPr>
        <w:t>1.3建设工程批准文件。</w:t>
      </w:r>
    </w:p>
    <w:p>
      <w:pPr>
        <w:numPr>
          <w:ilvl w:val="0"/>
          <w:numId w:val="2"/>
        </w:numPr>
        <w:ind w:firstLine="480" w:firstLineChars="200"/>
        <w:rPr>
          <w:sz w:val="24"/>
        </w:rPr>
      </w:pPr>
      <w:r>
        <w:rPr>
          <w:rFonts w:hint="eastAsia"/>
          <w:sz w:val="24"/>
        </w:rPr>
        <w:t xml:space="preserve"> 本合同设计项目的内容：名称、规模、阶段、投资及设计费等见下表。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664"/>
        <w:gridCol w:w="718"/>
        <w:gridCol w:w="976"/>
        <w:gridCol w:w="528"/>
        <w:gridCol w:w="666"/>
        <w:gridCol w:w="664"/>
        <w:gridCol w:w="889"/>
        <w:gridCol w:w="9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449" w:type="dxa"/>
            <w:vMerge w:val="restart"/>
            <w:vAlign w:val="center"/>
          </w:tcPr>
          <w:p>
            <w:pPr>
              <w:rPr>
                <w:sz w:val="24"/>
              </w:rPr>
            </w:pPr>
            <w:r>
              <w:rPr>
                <w:rFonts w:hint="eastAsia"/>
                <w:sz w:val="24"/>
              </w:rPr>
              <w:t>序号</w:t>
            </w:r>
          </w:p>
        </w:tc>
        <w:tc>
          <w:tcPr>
            <w:tcW w:w="1664" w:type="dxa"/>
            <w:vMerge w:val="restart"/>
            <w:vAlign w:val="center"/>
          </w:tcPr>
          <w:p>
            <w:pPr>
              <w:jc w:val="center"/>
              <w:rPr>
                <w:sz w:val="24"/>
              </w:rPr>
            </w:pPr>
            <w:r>
              <w:rPr>
                <w:rFonts w:hint="eastAsia"/>
                <w:sz w:val="24"/>
              </w:rPr>
              <w:t>分项目名称</w:t>
            </w:r>
          </w:p>
        </w:tc>
        <w:tc>
          <w:tcPr>
            <w:tcW w:w="1694" w:type="dxa"/>
            <w:gridSpan w:val="2"/>
            <w:vAlign w:val="center"/>
          </w:tcPr>
          <w:p>
            <w:pPr>
              <w:jc w:val="center"/>
              <w:rPr>
                <w:sz w:val="24"/>
              </w:rPr>
            </w:pPr>
            <w:r>
              <w:rPr>
                <w:rFonts w:hint="eastAsia"/>
                <w:sz w:val="24"/>
              </w:rPr>
              <w:t>建设规模</w:t>
            </w:r>
          </w:p>
        </w:tc>
        <w:tc>
          <w:tcPr>
            <w:tcW w:w="1858" w:type="dxa"/>
            <w:gridSpan w:val="3"/>
            <w:vAlign w:val="center"/>
          </w:tcPr>
          <w:p>
            <w:pPr>
              <w:jc w:val="center"/>
              <w:rPr>
                <w:sz w:val="24"/>
              </w:rPr>
            </w:pPr>
            <w:r>
              <w:rPr>
                <w:rFonts w:hint="eastAsia"/>
                <w:sz w:val="24"/>
              </w:rPr>
              <w:t>设计阶段及内容</w:t>
            </w:r>
          </w:p>
        </w:tc>
        <w:tc>
          <w:tcPr>
            <w:tcW w:w="889" w:type="dxa"/>
            <w:vMerge w:val="restart"/>
            <w:vAlign w:val="center"/>
          </w:tcPr>
          <w:p>
            <w:pPr>
              <w:pStyle w:val="15"/>
              <w:rPr>
                <w:sz w:val="24"/>
              </w:rPr>
            </w:pPr>
            <w:r>
              <w:rPr>
                <w:rFonts w:hint="eastAsia"/>
                <w:sz w:val="24"/>
              </w:rPr>
              <w:t>估算总</w:t>
            </w:r>
          </w:p>
          <w:p>
            <w:pPr>
              <w:pStyle w:val="15"/>
              <w:rPr>
                <w:sz w:val="24"/>
              </w:rPr>
            </w:pPr>
            <w:r>
              <w:rPr>
                <w:rFonts w:hint="eastAsia"/>
                <w:sz w:val="24"/>
              </w:rPr>
              <w:t>投资</w:t>
            </w:r>
          </w:p>
          <w:p>
            <w:pPr>
              <w:jc w:val="center"/>
              <w:rPr>
                <w:sz w:val="24"/>
              </w:rPr>
            </w:pPr>
            <w:r>
              <w:rPr>
                <w:rFonts w:hint="eastAsia"/>
                <w:sz w:val="24"/>
              </w:rPr>
              <w:t>（万元）</w:t>
            </w:r>
          </w:p>
        </w:tc>
        <w:tc>
          <w:tcPr>
            <w:tcW w:w="991" w:type="dxa"/>
            <w:vMerge w:val="restart"/>
            <w:vAlign w:val="center"/>
          </w:tcPr>
          <w:p>
            <w:pPr>
              <w:jc w:val="center"/>
              <w:rPr>
                <w:sz w:val="24"/>
              </w:rPr>
            </w:pPr>
            <w:r>
              <w:rPr>
                <w:rFonts w:hint="eastAsia"/>
                <w:sz w:val="24"/>
              </w:rPr>
              <w:t>费</w:t>
            </w:r>
          </w:p>
          <w:p>
            <w:pPr>
              <w:jc w:val="center"/>
              <w:rPr>
                <w:sz w:val="24"/>
              </w:rPr>
            </w:pPr>
            <w:r>
              <w:rPr>
                <w:rFonts w:hint="eastAsia"/>
                <w:sz w:val="24"/>
              </w:rPr>
              <w:t>率</w:t>
            </w:r>
          </w:p>
          <w:p>
            <w:pPr>
              <w:jc w:val="center"/>
              <w:rPr>
                <w:sz w:val="24"/>
              </w:rPr>
            </w:pPr>
            <w:r>
              <w:rPr>
                <w:rFonts w:hint="eastAsia"/>
                <w:sz w:val="24"/>
              </w:rPr>
              <w:t>%</w:t>
            </w:r>
          </w:p>
        </w:tc>
        <w:tc>
          <w:tcPr>
            <w:tcW w:w="1692" w:type="dxa"/>
            <w:vMerge w:val="restart"/>
            <w:vAlign w:val="center"/>
          </w:tcPr>
          <w:p>
            <w:pPr>
              <w:jc w:val="center"/>
              <w:rPr>
                <w:sz w:val="24"/>
              </w:rPr>
            </w:pPr>
            <w:r>
              <w:rPr>
                <w:rFonts w:hint="eastAsia"/>
                <w:sz w:val="24"/>
              </w:rPr>
              <w:t>设计费（元）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449" w:type="dxa"/>
            <w:vMerge w:val="continue"/>
            <w:vAlign w:val="center"/>
          </w:tcPr>
          <w:p>
            <w:pPr>
              <w:rPr>
                <w:sz w:val="24"/>
              </w:rPr>
            </w:pPr>
          </w:p>
        </w:tc>
        <w:tc>
          <w:tcPr>
            <w:tcW w:w="1664" w:type="dxa"/>
            <w:vMerge w:val="continue"/>
            <w:vAlign w:val="center"/>
          </w:tcPr>
          <w:p>
            <w:pPr>
              <w:jc w:val="center"/>
              <w:rPr>
                <w:sz w:val="24"/>
              </w:rPr>
            </w:pPr>
          </w:p>
        </w:tc>
        <w:tc>
          <w:tcPr>
            <w:tcW w:w="718" w:type="dxa"/>
            <w:vAlign w:val="center"/>
          </w:tcPr>
          <w:p>
            <w:pPr>
              <w:jc w:val="center"/>
              <w:rPr>
                <w:sz w:val="24"/>
              </w:rPr>
            </w:pPr>
            <w:r>
              <w:rPr>
                <w:rFonts w:hint="eastAsia"/>
                <w:sz w:val="24"/>
              </w:rPr>
              <w:t>层数</w:t>
            </w:r>
          </w:p>
        </w:tc>
        <w:tc>
          <w:tcPr>
            <w:tcW w:w="976" w:type="dxa"/>
            <w:vAlign w:val="center"/>
          </w:tcPr>
          <w:p>
            <w:pPr>
              <w:jc w:val="center"/>
              <w:rPr>
                <w:sz w:val="24"/>
              </w:rPr>
            </w:pPr>
            <w:r>
              <w:rPr>
                <w:rFonts w:hint="eastAsia"/>
                <w:sz w:val="24"/>
              </w:rPr>
              <w:t>建筑面积（m</w:t>
            </w:r>
            <w:r>
              <w:rPr>
                <w:rFonts w:hint="eastAsia"/>
                <w:sz w:val="24"/>
                <w:vertAlign w:val="superscript"/>
              </w:rPr>
              <w:t>2</w:t>
            </w:r>
            <w:r>
              <w:rPr>
                <w:rFonts w:hint="eastAsia"/>
                <w:sz w:val="24"/>
              </w:rPr>
              <w:t>）</w:t>
            </w:r>
          </w:p>
        </w:tc>
        <w:tc>
          <w:tcPr>
            <w:tcW w:w="528" w:type="dxa"/>
            <w:vAlign w:val="center"/>
          </w:tcPr>
          <w:p>
            <w:pPr>
              <w:jc w:val="center"/>
              <w:rPr>
                <w:sz w:val="24"/>
              </w:rPr>
            </w:pPr>
            <w:r>
              <w:rPr>
                <w:rFonts w:hint="eastAsia"/>
                <w:sz w:val="24"/>
              </w:rPr>
              <w:t>方案</w:t>
            </w:r>
          </w:p>
        </w:tc>
        <w:tc>
          <w:tcPr>
            <w:tcW w:w="666" w:type="dxa"/>
            <w:vAlign w:val="center"/>
          </w:tcPr>
          <w:p>
            <w:pPr>
              <w:jc w:val="center"/>
              <w:rPr>
                <w:sz w:val="24"/>
              </w:rPr>
            </w:pPr>
            <w:r>
              <w:rPr>
                <w:rFonts w:hint="eastAsia"/>
                <w:sz w:val="24"/>
              </w:rPr>
              <w:t>初步设计</w:t>
            </w:r>
          </w:p>
        </w:tc>
        <w:tc>
          <w:tcPr>
            <w:tcW w:w="664" w:type="dxa"/>
            <w:vAlign w:val="center"/>
          </w:tcPr>
          <w:p>
            <w:pPr>
              <w:jc w:val="center"/>
              <w:rPr>
                <w:sz w:val="24"/>
              </w:rPr>
            </w:pPr>
            <w:r>
              <w:rPr>
                <w:rFonts w:hint="eastAsia"/>
                <w:sz w:val="24"/>
              </w:rPr>
              <w:t>施工图</w:t>
            </w:r>
          </w:p>
        </w:tc>
        <w:tc>
          <w:tcPr>
            <w:tcW w:w="889" w:type="dxa"/>
            <w:vMerge w:val="continue"/>
            <w:vAlign w:val="center"/>
          </w:tcPr>
          <w:p>
            <w:pPr>
              <w:rPr>
                <w:sz w:val="24"/>
              </w:rPr>
            </w:pPr>
          </w:p>
        </w:tc>
        <w:tc>
          <w:tcPr>
            <w:tcW w:w="991" w:type="dxa"/>
            <w:vMerge w:val="continue"/>
            <w:vAlign w:val="center"/>
          </w:tcPr>
          <w:p>
            <w:pPr>
              <w:rPr>
                <w:sz w:val="24"/>
              </w:rPr>
            </w:pPr>
          </w:p>
        </w:tc>
        <w:tc>
          <w:tcPr>
            <w:tcW w:w="1692" w:type="dxa"/>
            <w:vMerge w:val="continue"/>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exact"/>
          <w:jc w:val="center"/>
        </w:trPr>
        <w:tc>
          <w:tcPr>
            <w:tcW w:w="449" w:type="dxa"/>
            <w:vAlign w:val="center"/>
          </w:tcPr>
          <w:p>
            <w:pPr>
              <w:jc w:val="center"/>
              <w:rPr>
                <w:sz w:val="24"/>
              </w:rPr>
            </w:pPr>
            <w:r>
              <w:rPr>
                <w:rFonts w:hint="eastAsia"/>
                <w:sz w:val="24"/>
              </w:rPr>
              <w:t>1</w:t>
            </w:r>
          </w:p>
        </w:tc>
        <w:tc>
          <w:tcPr>
            <w:tcW w:w="1664" w:type="dxa"/>
            <w:vAlign w:val="center"/>
          </w:tcPr>
          <w:p>
            <w:pPr>
              <w:spacing w:line="320" w:lineRule="exact"/>
              <w:rPr>
                <w:sz w:val="24"/>
              </w:rPr>
            </w:pPr>
          </w:p>
        </w:tc>
        <w:tc>
          <w:tcPr>
            <w:tcW w:w="718" w:type="dxa"/>
            <w:vAlign w:val="center"/>
          </w:tcPr>
          <w:p>
            <w:pPr>
              <w:ind w:firstLine="115" w:firstLineChars="48"/>
              <w:jc w:val="center"/>
              <w:rPr>
                <w:sz w:val="24"/>
              </w:rPr>
            </w:pPr>
            <w:r>
              <w:rPr>
                <w:rFonts w:hint="eastAsia"/>
                <w:sz w:val="24"/>
              </w:rPr>
              <w:t>-</w:t>
            </w:r>
          </w:p>
        </w:tc>
        <w:tc>
          <w:tcPr>
            <w:tcW w:w="976" w:type="dxa"/>
            <w:vAlign w:val="center"/>
          </w:tcPr>
          <w:p>
            <w:pPr>
              <w:jc w:val="center"/>
              <w:rPr>
                <w:sz w:val="24"/>
              </w:rPr>
            </w:pPr>
          </w:p>
        </w:tc>
        <w:tc>
          <w:tcPr>
            <w:tcW w:w="528" w:type="dxa"/>
            <w:vAlign w:val="center"/>
          </w:tcPr>
          <w:p>
            <w:pPr>
              <w:jc w:val="center"/>
              <w:rPr>
                <w:rFonts w:ascii="Arial" w:hAnsi="Arial" w:cs="Arial"/>
                <w:sz w:val="24"/>
              </w:rPr>
            </w:pPr>
            <w:r>
              <w:rPr>
                <w:rFonts w:hint="eastAsia"/>
                <w:sz w:val="24"/>
              </w:rPr>
              <w:t>-</w:t>
            </w:r>
          </w:p>
        </w:tc>
        <w:tc>
          <w:tcPr>
            <w:tcW w:w="666" w:type="dxa"/>
            <w:vAlign w:val="center"/>
          </w:tcPr>
          <w:p>
            <w:pPr>
              <w:jc w:val="center"/>
              <w:rPr>
                <w:sz w:val="24"/>
              </w:rPr>
            </w:pPr>
            <w:r>
              <w:rPr>
                <w:rFonts w:hint="eastAsia"/>
                <w:sz w:val="24"/>
              </w:rPr>
              <w:t>-</w:t>
            </w:r>
          </w:p>
        </w:tc>
        <w:tc>
          <w:tcPr>
            <w:tcW w:w="664" w:type="dxa"/>
            <w:vAlign w:val="center"/>
          </w:tcPr>
          <w:p>
            <w:pPr>
              <w:jc w:val="center"/>
              <w:rPr>
                <w:rFonts w:ascii="Arial" w:hAnsi="Arial" w:cs="Arial"/>
                <w:sz w:val="24"/>
              </w:rPr>
            </w:pPr>
            <w:r>
              <w:rPr>
                <w:rFonts w:ascii="Arial" w:hAnsi="Arial" w:cs="Arial"/>
                <w:sz w:val="24"/>
              </w:rPr>
              <w:t>√</w:t>
            </w:r>
          </w:p>
        </w:tc>
        <w:tc>
          <w:tcPr>
            <w:tcW w:w="889" w:type="dxa"/>
            <w:vAlign w:val="center"/>
          </w:tcPr>
          <w:p>
            <w:pPr>
              <w:jc w:val="center"/>
              <w:rPr>
                <w:sz w:val="24"/>
              </w:rPr>
            </w:pPr>
            <w:r>
              <w:rPr>
                <w:rFonts w:hint="eastAsia"/>
                <w:sz w:val="24"/>
              </w:rPr>
              <w:t>-</w:t>
            </w:r>
          </w:p>
        </w:tc>
        <w:tc>
          <w:tcPr>
            <w:tcW w:w="991" w:type="dxa"/>
            <w:vAlign w:val="center"/>
          </w:tcPr>
          <w:p>
            <w:pPr>
              <w:jc w:val="center"/>
              <w:rPr>
                <w:sz w:val="24"/>
              </w:rPr>
            </w:pPr>
            <w:r>
              <w:rPr>
                <w:rFonts w:hint="eastAsia"/>
                <w:sz w:val="24"/>
              </w:rPr>
              <w:t>-</w:t>
            </w:r>
          </w:p>
        </w:tc>
        <w:tc>
          <w:tcPr>
            <w:tcW w:w="169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449" w:type="dxa"/>
            <w:vAlign w:val="center"/>
          </w:tcPr>
          <w:p>
            <w:pPr>
              <w:jc w:val="center"/>
              <w:rPr>
                <w:sz w:val="24"/>
              </w:rPr>
            </w:pPr>
          </w:p>
        </w:tc>
        <w:tc>
          <w:tcPr>
            <w:tcW w:w="1664" w:type="dxa"/>
            <w:vAlign w:val="center"/>
          </w:tcPr>
          <w:p>
            <w:pPr>
              <w:jc w:val="center"/>
              <w:rPr>
                <w:sz w:val="24"/>
              </w:rPr>
            </w:pPr>
            <w:r>
              <w:rPr>
                <w:rFonts w:hint="eastAsia"/>
                <w:sz w:val="24"/>
              </w:rPr>
              <w:t>合计</w:t>
            </w:r>
          </w:p>
        </w:tc>
        <w:tc>
          <w:tcPr>
            <w:tcW w:w="718" w:type="dxa"/>
            <w:vAlign w:val="center"/>
          </w:tcPr>
          <w:p>
            <w:pPr>
              <w:ind w:firstLine="116" w:firstLineChars="48"/>
              <w:rPr>
                <w:b/>
                <w:sz w:val="24"/>
              </w:rPr>
            </w:pPr>
          </w:p>
        </w:tc>
        <w:tc>
          <w:tcPr>
            <w:tcW w:w="976" w:type="dxa"/>
            <w:vAlign w:val="center"/>
          </w:tcPr>
          <w:p>
            <w:pPr>
              <w:rPr>
                <w:b/>
                <w:sz w:val="24"/>
              </w:rPr>
            </w:pPr>
          </w:p>
        </w:tc>
        <w:tc>
          <w:tcPr>
            <w:tcW w:w="528" w:type="dxa"/>
            <w:vAlign w:val="center"/>
          </w:tcPr>
          <w:p>
            <w:pPr>
              <w:jc w:val="center"/>
              <w:rPr>
                <w:b/>
                <w:sz w:val="24"/>
              </w:rPr>
            </w:pPr>
          </w:p>
        </w:tc>
        <w:tc>
          <w:tcPr>
            <w:tcW w:w="666" w:type="dxa"/>
            <w:vAlign w:val="center"/>
          </w:tcPr>
          <w:p>
            <w:pPr>
              <w:jc w:val="center"/>
              <w:rPr>
                <w:b/>
                <w:sz w:val="24"/>
              </w:rPr>
            </w:pPr>
          </w:p>
        </w:tc>
        <w:tc>
          <w:tcPr>
            <w:tcW w:w="664" w:type="dxa"/>
            <w:vAlign w:val="center"/>
          </w:tcPr>
          <w:p>
            <w:pPr>
              <w:jc w:val="center"/>
              <w:rPr>
                <w:b/>
                <w:sz w:val="24"/>
              </w:rPr>
            </w:pPr>
          </w:p>
        </w:tc>
        <w:tc>
          <w:tcPr>
            <w:tcW w:w="889" w:type="dxa"/>
            <w:vAlign w:val="center"/>
          </w:tcPr>
          <w:p>
            <w:pPr>
              <w:jc w:val="center"/>
              <w:rPr>
                <w:b/>
                <w:sz w:val="24"/>
              </w:rPr>
            </w:pPr>
          </w:p>
        </w:tc>
        <w:tc>
          <w:tcPr>
            <w:tcW w:w="991" w:type="dxa"/>
            <w:vAlign w:val="center"/>
          </w:tcPr>
          <w:p>
            <w:pPr>
              <w:rPr>
                <w:b/>
                <w:color w:val="FF0000"/>
                <w:sz w:val="24"/>
              </w:rPr>
            </w:pPr>
          </w:p>
        </w:tc>
        <w:tc>
          <w:tcPr>
            <w:tcW w:w="1692" w:type="dxa"/>
            <w:vAlign w:val="center"/>
          </w:tcPr>
          <w:p>
            <w:pPr>
              <w:jc w:val="center"/>
              <w:rPr>
                <w:b/>
                <w:sz w:val="24"/>
              </w:rPr>
            </w:pPr>
          </w:p>
        </w:tc>
      </w:tr>
    </w:tbl>
    <w:p>
      <w:pPr>
        <w:rPr>
          <w:sz w:val="24"/>
        </w:rPr>
      </w:pPr>
    </w:p>
    <w:p>
      <w:pPr>
        <w:ind w:firstLine="240" w:firstLineChars="100"/>
        <w:rPr>
          <w:sz w:val="24"/>
        </w:rPr>
      </w:pPr>
      <w:r>
        <w:rPr>
          <w:rFonts w:hint="eastAsia"/>
          <w:sz w:val="24"/>
        </w:rPr>
        <w:t>注：以上工程设计费合计收取</w:t>
      </w:r>
      <w:r>
        <w:rPr>
          <w:rFonts w:hint="eastAsia"/>
          <w:sz w:val="24"/>
          <w:u w:val="single"/>
        </w:rPr>
        <w:t xml:space="preserve">                             </w:t>
      </w:r>
      <w:r>
        <w:rPr>
          <w:rFonts w:hint="eastAsia"/>
          <w:sz w:val="24"/>
        </w:rPr>
        <w:t>。</w:t>
      </w:r>
    </w:p>
    <w:p>
      <w:pPr>
        <w:rPr>
          <w:sz w:val="24"/>
        </w:rPr>
      </w:pPr>
    </w:p>
    <w:p>
      <w:pPr>
        <w:rPr>
          <w:sz w:val="24"/>
        </w:rPr>
      </w:pPr>
    </w:p>
    <w:p>
      <w:pPr>
        <w:spacing w:before="93" w:after="93"/>
        <w:ind w:firstLine="480" w:firstLineChars="200"/>
        <w:rPr>
          <w:sz w:val="24"/>
        </w:rPr>
      </w:pPr>
      <w:r>
        <w:rPr>
          <w:rFonts w:hint="eastAsia"/>
          <w:sz w:val="24"/>
        </w:rPr>
        <w:t>第三条   发包人应向设计人提交的有关资料及文件：</w:t>
      </w:r>
    </w:p>
    <w:tbl>
      <w:tblPr>
        <w:tblStyle w:val="26"/>
        <w:tblpPr w:leftFromText="180" w:rightFromText="180" w:vertAnchor="text" w:horzAnchor="page" w:tblpX="1475" w:tblpY="3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4032"/>
        <w:gridCol w:w="733"/>
        <w:gridCol w:w="1350"/>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60" w:type="dxa"/>
            <w:vAlign w:val="center"/>
          </w:tcPr>
          <w:p>
            <w:pPr>
              <w:jc w:val="center"/>
              <w:rPr>
                <w:sz w:val="24"/>
              </w:rPr>
            </w:pPr>
            <w:r>
              <w:rPr>
                <w:rFonts w:hint="eastAsia"/>
                <w:sz w:val="24"/>
              </w:rPr>
              <w:t>序号</w:t>
            </w:r>
          </w:p>
        </w:tc>
        <w:tc>
          <w:tcPr>
            <w:tcW w:w="4032" w:type="dxa"/>
            <w:vAlign w:val="center"/>
          </w:tcPr>
          <w:p>
            <w:pPr>
              <w:jc w:val="center"/>
              <w:rPr>
                <w:sz w:val="24"/>
              </w:rPr>
            </w:pPr>
            <w:r>
              <w:rPr>
                <w:rFonts w:hint="eastAsia"/>
                <w:sz w:val="24"/>
              </w:rPr>
              <w:t>资料及文件名称</w:t>
            </w:r>
          </w:p>
        </w:tc>
        <w:tc>
          <w:tcPr>
            <w:tcW w:w="733" w:type="dxa"/>
            <w:vAlign w:val="center"/>
          </w:tcPr>
          <w:p>
            <w:pPr>
              <w:jc w:val="center"/>
              <w:rPr>
                <w:sz w:val="24"/>
              </w:rPr>
            </w:pPr>
            <w:r>
              <w:rPr>
                <w:rFonts w:hint="eastAsia"/>
                <w:sz w:val="24"/>
              </w:rPr>
              <w:t>份数</w:t>
            </w:r>
          </w:p>
        </w:tc>
        <w:tc>
          <w:tcPr>
            <w:tcW w:w="1350" w:type="dxa"/>
            <w:vAlign w:val="center"/>
          </w:tcPr>
          <w:p>
            <w:pPr>
              <w:jc w:val="center"/>
              <w:rPr>
                <w:sz w:val="24"/>
              </w:rPr>
            </w:pPr>
            <w:r>
              <w:rPr>
                <w:rFonts w:hint="eastAsia"/>
                <w:sz w:val="24"/>
              </w:rPr>
              <w:t>提交日期</w:t>
            </w:r>
          </w:p>
        </w:tc>
        <w:tc>
          <w:tcPr>
            <w:tcW w:w="2499" w:type="dxa"/>
            <w:vAlign w:val="center"/>
          </w:tcPr>
          <w:p>
            <w:pPr>
              <w:jc w:val="center"/>
              <w:rPr>
                <w:sz w:val="24"/>
              </w:rPr>
            </w:pPr>
            <w:r>
              <w:rPr>
                <w:rFonts w:hint="eastAsia"/>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660" w:type="dxa"/>
            <w:vAlign w:val="center"/>
          </w:tcPr>
          <w:p>
            <w:pPr>
              <w:jc w:val="center"/>
              <w:rPr>
                <w:sz w:val="24"/>
              </w:rPr>
            </w:pPr>
            <w:r>
              <w:rPr>
                <w:rFonts w:hint="eastAsia"/>
                <w:sz w:val="24"/>
              </w:rPr>
              <w:t>1</w:t>
            </w:r>
          </w:p>
        </w:tc>
        <w:tc>
          <w:tcPr>
            <w:tcW w:w="4032" w:type="dxa"/>
            <w:vAlign w:val="center"/>
          </w:tcPr>
          <w:p>
            <w:pPr>
              <w:jc w:val="center"/>
              <w:rPr>
                <w:sz w:val="24"/>
              </w:rPr>
            </w:pPr>
            <w:r>
              <w:rPr>
                <w:rFonts w:hint="eastAsia"/>
                <w:sz w:val="24"/>
              </w:rPr>
              <w:t>设计任务委托书</w:t>
            </w:r>
          </w:p>
        </w:tc>
        <w:tc>
          <w:tcPr>
            <w:tcW w:w="733" w:type="dxa"/>
            <w:vAlign w:val="center"/>
          </w:tcPr>
          <w:p>
            <w:pPr>
              <w:jc w:val="center"/>
              <w:rPr>
                <w:sz w:val="24"/>
              </w:rPr>
            </w:pPr>
            <w:r>
              <w:rPr>
                <w:rFonts w:hint="eastAsia"/>
                <w:sz w:val="24"/>
              </w:rPr>
              <w:t>1</w:t>
            </w:r>
          </w:p>
        </w:tc>
        <w:tc>
          <w:tcPr>
            <w:tcW w:w="1350" w:type="dxa"/>
            <w:vAlign w:val="center"/>
          </w:tcPr>
          <w:p>
            <w:pPr>
              <w:jc w:val="center"/>
              <w:rPr>
                <w:b/>
                <w:sz w:val="24"/>
              </w:rPr>
            </w:pPr>
          </w:p>
        </w:tc>
        <w:tc>
          <w:tcPr>
            <w:tcW w:w="2499" w:type="dxa"/>
            <w:vAlign w:val="center"/>
          </w:tcPr>
          <w:p>
            <w:pPr>
              <w:jc w:val="center"/>
              <w:rPr>
                <w:sz w:val="24"/>
              </w:rPr>
            </w:pPr>
          </w:p>
        </w:tc>
      </w:tr>
    </w:tbl>
    <w:p>
      <w:pPr>
        <w:ind w:firstLine="480" w:firstLineChars="200"/>
        <w:rPr>
          <w:sz w:val="24"/>
        </w:rPr>
      </w:pPr>
    </w:p>
    <w:p>
      <w:pPr>
        <w:ind w:firstLine="480" w:firstLineChars="200"/>
        <w:rPr>
          <w:sz w:val="24"/>
        </w:rPr>
      </w:pPr>
      <w:r>
        <w:rPr>
          <w:rFonts w:hint="eastAsia"/>
          <w:sz w:val="24"/>
        </w:rPr>
        <w:t>第四条   设计人应向发包人交付的设计资料及文件：</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3975"/>
        <w:gridCol w:w="723"/>
        <w:gridCol w:w="2378"/>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50" w:type="dxa"/>
            <w:vAlign w:val="center"/>
          </w:tcPr>
          <w:p>
            <w:pPr>
              <w:jc w:val="center"/>
              <w:rPr>
                <w:sz w:val="24"/>
              </w:rPr>
            </w:pPr>
            <w:r>
              <w:rPr>
                <w:rFonts w:hint="eastAsia"/>
                <w:sz w:val="24"/>
              </w:rPr>
              <w:t>序号</w:t>
            </w:r>
          </w:p>
        </w:tc>
        <w:tc>
          <w:tcPr>
            <w:tcW w:w="3975" w:type="dxa"/>
            <w:vAlign w:val="center"/>
          </w:tcPr>
          <w:p>
            <w:pPr>
              <w:jc w:val="center"/>
              <w:rPr>
                <w:sz w:val="24"/>
              </w:rPr>
            </w:pPr>
            <w:r>
              <w:rPr>
                <w:rFonts w:hint="eastAsia"/>
                <w:sz w:val="24"/>
              </w:rPr>
              <w:t>资料及文件名称</w:t>
            </w:r>
          </w:p>
        </w:tc>
        <w:tc>
          <w:tcPr>
            <w:tcW w:w="723" w:type="dxa"/>
            <w:vAlign w:val="center"/>
          </w:tcPr>
          <w:p>
            <w:pPr>
              <w:jc w:val="center"/>
              <w:rPr>
                <w:sz w:val="24"/>
              </w:rPr>
            </w:pPr>
            <w:r>
              <w:rPr>
                <w:rFonts w:hint="eastAsia"/>
                <w:sz w:val="24"/>
              </w:rPr>
              <w:t>份数</w:t>
            </w:r>
          </w:p>
        </w:tc>
        <w:tc>
          <w:tcPr>
            <w:tcW w:w="2378" w:type="dxa"/>
            <w:vAlign w:val="center"/>
          </w:tcPr>
          <w:p>
            <w:pPr>
              <w:jc w:val="center"/>
              <w:rPr>
                <w:sz w:val="24"/>
              </w:rPr>
            </w:pPr>
            <w:r>
              <w:rPr>
                <w:rFonts w:hint="eastAsia"/>
                <w:sz w:val="24"/>
              </w:rPr>
              <w:t>提交日期</w:t>
            </w:r>
          </w:p>
        </w:tc>
        <w:tc>
          <w:tcPr>
            <w:tcW w:w="1382" w:type="dxa"/>
            <w:vAlign w:val="center"/>
          </w:tcPr>
          <w:p>
            <w:pPr>
              <w:jc w:val="center"/>
              <w:rPr>
                <w:sz w:val="24"/>
              </w:rPr>
            </w:pPr>
            <w:r>
              <w:rPr>
                <w:rFonts w:hint="eastAsia"/>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50" w:type="dxa"/>
            <w:vAlign w:val="center"/>
          </w:tcPr>
          <w:p>
            <w:pPr>
              <w:jc w:val="center"/>
              <w:rPr>
                <w:sz w:val="24"/>
              </w:rPr>
            </w:pPr>
            <w:r>
              <w:rPr>
                <w:rFonts w:hint="eastAsia"/>
                <w:sz w:val="24"/>
              </w:rPr>
              <w:t>1</w:t>
            </w:r>
          </w:p>
        </w:tc>
        <w:tc>
          <w:tcPr>
            <w:tcW w:w="3975" w:type="dxa"/>
            <w:vAlign w:val="center"/>
          </w:tcPr>
          <w:p>
            <w:pPr>
              <w:jc w:val="center"/>
              <w:rPr>
                <w:b/>
                <w:sz w:val="24"/>
              </w:rPr>
            </w:pPr>
            <w:r>
              <w:rPr>
                <w:rFonts w:hint="eastAsia"/>
                <w:b/>
                <w:sz w:val="24"/>
              </w:rPr>
              <w:t>施工图</w:t>
            </w:r>
          </w:p>
        </w:tc>
        <w:tc>
          <w:tcPr>
            <w:tcW w:w="723" w:type="dxa"/>
            <w:vAlign w:val="center"/>
          </w:tcPr>
          <w:p>
            <w:pPr>
              <w:jc w:val="center"/>
              <w:rPr>
                <w:b/>
                <w:sz w:val="24"/>
              </w:rPr>
            </w:pPr>
          </w:p>
        </w:tc>
        <w:tc>
          <w:tcPr>
            <w:tcW w:w="2378" w:type="dxa"/>
            <w:vAlign w:val="center"/>
          </w:tcPr>
          <w:p>
            <w:pPr>
              <w:jc w:val="center"/>
              <w:rPr>
                <w:b/>
                <w:sz w:val="24"/>
              </w:rPr>
            </w:pPr>
          </w:p>
        </w:tc>
        <w:tc>
          <w:tcPr>
            <w:tcW w:w="1382" w:type="dxa"/>
            <w:vAlign w:val="center"/>
          </w:tcPr>
          <w:p>
            <w:pPr>
              <w:jc w:val="center"/>
              <w:rPr>
                <w:sz w:val="24"/>
              </w:rPr>
            </w:pPr>
          </w:p>
        </w:tc>
      </w:tr>
    </w:tbl>
    <w:p>
      <w:pPr>
        <w:spacing w:before="93" w:after="93"/>
        <w:ind w:firstLine="480" w:firstLineChars="200"/>
        <w:rPr>
          <w:sz w:val="24"/>
        </w:rPr>
      </w:pPr>
    </w:p>
    <w:p>
      <w:pPr>
        <w:spacing w:before="93" w:after="93"/>
        <w:ind w:firstLine="480" w:firstLineChars="200"/>
        <w:rPr>
          <w:sz w:val="24"/>
        </w:rPr>
      </w:pPr>
      <w:r>
        <w:rPr>
          <w:rFonts w:hint="eastAsia"/>
          <w:sz w:val="24"/>
        </w:rPr>
        <w:t xml:space="preserve">第五条  </w:t>
      </w:r>
      <w:r>
        <w:rPr>
          <w:rFonts w:hint="eastAsia" w:ascii="黑体" w:eastAsia="黑体"/>
          <w:b/>
          <w:bCs/>
          <w:color w:val="000000"/>
          <w:spacing w:val="8"/>
        </w:rPr>
        <w:t>本合同设计收费为________________________元人民币。</w:t>
      </w:r>
      <w:r>
        <w:rPr>
          <w:rFonts w:hint="eastAsia"/>
          <w:sz w:val="24"/>
        </w:rPr>
        <w:t xml:space="preserve"> 设计费支付进度详见下表。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1808"/>
        <w:gridCol w:w="1629"/>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557" w:type="dxa"/>
            <w:vAlign w:val="center"/>
          </w:tcPr>
          <w:p>
            <w:pPr>
              <w:jc w:val="center"/>
              <w:rPr>
                <w:sz w:val="24"/>
              </w:rPr>
            </w:pPr>
            <w:r>
              <w:rPr>
                <w:rFonts w:hint="eastAsia"/>
                <w:sz w:val="24"/>
              </w:rPr>
              <w:t>付费次序</w:t>
            </w:r>
          </w:p>
        </w:tc>
        <w:tc>
          <w:tcPr>
            <w:tcW w:w="1808" w:type="dxa"/>
            <w:vAlign w:val="center"/>
          </w:tcPr>
          <w:p>
            <w:pPr>
              <w:jc w:val="center"/>
              <w:rPr>
                <w:sz w:val="24"/>
              </w:rPr>
            </w:pPr>
            <w:r>
              <w:rPr>
                <w:rFonts w:hint="eastAsia"/>
                <w:sz w:val="24"/>
              </w:rPr>
              <w:t>占总设计费</w:t>
            </w:r>
          </w:p>
          <w:p>
            <w:pPr>
              <w:jc w:val="center"/>
              <w:rPr>
                <w:sz w:val="24"/>
              </w:rPr>
            </w:pPr>
            <w:r>
              <w:rPr>
                <w:rFonts w:hint="eastAsia"/>
                <w:sz w:val="24"/>
              </w:rPr>
              <w:t>%</w:t>
            </w:r>
          </w:p>
        </w:tc>
        <w:tc>
          <w:tcPr>
            <w:tcW w:w="1629" w:type="dxa"/>
            <w:vAlign w:val="center"/>
          </w:tcPr>
          <w:p>
            <w:pPr>
              <w:jc w:val="center"/>
              <w:rPr>
                <w:sz w:val="24"/>
              </w:rPr>
            </w:pPr>
            <w:r>
              <w:rPr>
                <w:rFonts w:hint="eastAsia"/>
                <w:sz w:val="24"/>
              </w:rPr>
              <w:t>付费额</w:t>
            </w:r>
          </w:p>
          <w:p>
            <w:pPr>
              <w:jc w:val="center"/>
              <w:rPr>
                <w:sz w:val="24"/>
              </w:rPr>
            </w:pPr>
            <w:r>
              <w:rPr>
                <w:rFonts w:hint="eastAsia"/>
                <w:sz w:val="24"/>
              </w:rPr>
              <w:t>（元）</w:t>
            </w:r>
          </w:p>
        </w:tc>
        <w:tc>
          <w:tcPr>
            <w:tcW w:w="4131" w:type="dxa"/>
            <w:vAlign w:val="center"/>
          </w:tcPr>
          <w:p>
            <w:pPr>
              <w:jc w:val="center"/>
              <w:rPr>
                <w:sz w:val="24"/>
              </w:rPr>
            </w:pPr>
            <w:r>
              <w:rPr>
                <w:rFonts w:hint="eastAsia"/>
                <w:sz w:val="24"/>
              </w:rPr>
              <w:t>付费时间</w:t>
            </w:r>
          </w:p>
          <w:p>
            <w:pPr>
              <w:jc w:val="center"/>
              <w:rPr>
                <w:sz w:val="24"/>
              </w:rPr>
            </w:pPr>
            <w:r>
              <w:rPr>
                <w:rFonts w:hint="eastAsia"/>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557" w:type="dxa"/>
            <w:vAlign w:val="center"/>
          </w:tcPr>
          <w:p>
            <w:pPr>
              <w:rPr>
                <w:sz w:val="24"/>
              </w:rPr>
            </w:pPr>
            <w:r>
              <w:rPr>
                <w:rFonts w:hint="eastAsia"/>
                <w:sz w:val="24"/>
              </w:rPr>
              <w:t>第一次付费</w:t>
            </w:r>
          </w:p>
        </w:tc>
        <w:tc>
          <w:tcPr>
            <w:tcW w:w="1808" w:type="dxa"/>
            <w:vAlign w:val="center"/>
          </w:tcPr>
          <w:p>
            <w:pPr>
              <w:ind w:firstLine="482" w:firstLineChars="200"/>
              <w:rPr>
                <w:b/>
                <w:color w:val="000000"/>
                <w:sz w:val="24"/>
              </w:rPr>
            </w:pPr>
            <w:r>
              <w:rPr>
                <w:rFonts w:hint="eastAsia"/>
                <w:b/>
                <w:color w:val="000000"/>
                <w:sz w:val="24"/>
              </w:rPr>
              <w:t xml:space="preserve"> </w:t>
            </w:r>
          </w:p>
        </w:tc>
        <w:tc>
          <w:tcPr>
            <w:tcW w:w="1629" w:type="dxa"/>
            <w:vAlign w:val="center"/>
          </w:tcPr>
          <w:p>
            <w:pPr>
              <w:jc w:val="center"/>
              <w:rPr>
                <w:b/>
                <w:color w:val="000000"/>
                <w:sz w:val="24"/>
              </w:rPr>
            </w:pPr>
          </w:p>
        </w:tc>
        <w:tc>
          <w:tcPr>
            <w:tcW w:w="4131"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557" w:type="dxa"/>
            <w:vAlign w:val="center"/>
          </w:tcPr>
          <w:p>
            <w:pPr>
              <w:rPr>
                <w:sz w:val="24"/>
              </w:rPr>
            </w:pPr>
            <w:r>
              <w:rPr>
                <w:rFonts w:hint="eastAsia"/>
                <w:sz w:val="24"/>
              </w:rPr>
              <w:t>第二次付费</w:t>
            </w:r>
          </w:p>
        </w:tc>
        <w:tc>
          <w:tcPr>
            <w:tcW w:w="1808" w:type="dxa"/>
            <w:vAlign w:val="center"/>
          </w:tcPr>
          <w:p>
            <w:pPr>
              <w:ind w:firstLine="482" w:firstLineChars="200"/>
              <w:rPr>
                <w:b/>
                <w:color w:val="000000"/>
                <w:sz w:val="24"/>
              </w:rPr>
            </w:pPr>
            <w:r>
              <w:rPr>
                <w:rFonts w:hint="eastAsia"/>
                <w:b/>
                <w:color w:val="000000"/>
                <w:sz w:val="24"/>
              </w:rPr>
              <w:t xml:space="preserve"> </w:t>
            </w:r>
          </w:p>
        </w:tc>
        <w:tc>
          <w:tcPr>
            <w:tcW w:w="1629" w:type="dxa"/>
            <w:vAlign w:val="center"/>
          </w:tcPr>
          <w:p>
            <w:pPr>
              <w:jc w:val="center"/>
              <w:rPr>
                <w:b/>
                <w:color w:val="000000"/>
                <w:sz w:val="24"/>
              </w:rPr>
            </w:pPr>
          </w:p>
        </w:tc>
        <w:tc>
          <w:tcPr>
            <w:tcW w:w="4131" w:type="dxa"/>
            <w:vAlign w:val="center"/>
          </w:tcPr>
          <w:p>
            <w:pPr>
              <w:jc w:val="center"/>
              <w:rPr>
                <w:b/>
                <w:sz w:val="24"/>
              </w:rPr>
            </w:pPr>
          </w:p>
        </w:tc>
      </w:tr>
    </w:tbl>
    <w:p>
      <w:pPr>
        <w:ind w:firstLine="360" w:firstLineChars="150"/>
        <w:rPr>
          <w:sz w:val="24"/>
        </w:rPr>
      </w:pPr>
      <w:r>
        <w:rPr>
          <w:rFonts w:hint="eastAsia"/>
          <w:sz w:val="24"/>
        </w:rPr>
        <w:t>说明：</w:t>
      </w:r>
    </w:p>
    <w:p>
      <w:pPr>
        <w:ind w:firstLine="480" w:firstLineChars="200"/>
        <w:rPr>
          <w:sz w:val="24"/>
        </w:rPr>
      </w:pPr>
      <w:r>
        <w:rPr>
          <w:rFonts w:hint="eastAsia"/>
          <w:sz w:val="24"/>
        </w:rPr>
        <w:t>1、提交各阶段设计文件的同时支付各阶段设计费。</w:t>
      </w:r>
    </w:p>
    <w:p>
      <w:pPr>
        <w:ind w:firstLine="480" w:firstLineChars="200"/>
        <w:rPr>
          <w:sz w:val="24"/>
        </w:rPr>
      </w:pPr>
      <w:r>
        <w:rPr>
          <w:rFonts w:hint="eastAsia"/>
          <w:sz w:val="24"/>
        </w:rPr>
        <w:t>2、实际设计费按初步设计概算（施工图设计概算）核定，多退少补。实际设计费与估算设计费出现差额时，双方另行签订补充协议。</w:t>
      </w:r>
    </w:p>
    <w:p>
      <w:pPr>
        <w:ind w:firstLine="480" w:firstLineChars="200"/>
        <w:rPr>
          <w:sz w:val="24"/>
        </w:rPr>
      </w:pPr>
      <w:r>
        <w:rPr>
          <w:rFonts w:hint="eastAsia"/>
          <w:sz w:val="24"/>
        </w:rPr>
        <w:t>3、本合同履行后，定金抵作设计费。</w:t>
      </w:r>
    </w:p>
    <w:p>
      <w:pPr>
        <w:ind w:firstLine="480" w:firstLineChars="200"/>
        <w:rPr>
          <w:sz w:val="24"/>
        </w:rPr>
      </w:pPr>
      <w:r>
        <w:rPr>
          <w:rFonts w:hint="eastAsia"/>
          <w:sz w:val="24"/>
        </w:rPr>
        <w:t>第六条  双方责任</w:t>
      </w:r>
    </w:p>
    <w:p>
      <w:pPr>
        <w:ind w:firstLine="480" w:firstLineChars="200"/>
        <w:rPr>
          <w:sz w:val="24"/>
          <w:u w:val="single"/>
        </w:rPr>
      </w:pPr>
      <w:r>
        <w:rPr>
          <w:rFonts w:hint="eastAsia"/>
          <w:sz w:val="24"/>
        </w:rPr>
        <w:t>6.1发包人责任：</w:t>
      </w:r>
    </w:p>
    <w:p>
      <w:pPr>
        <w:ind w:firstLine="480" w:firstLineChars="200"/>
        <w:rPr>
          <w:sz w:val="24"/>
        </w:rPr>
      </w:pPr>
      <w:r>
        <w:rPr>
          <w:rFonts w:hint="eastAsia"/>
          <w:sz w:val="24"/>
        </w:rPr>
        <w:t>6.1.1发包人按本合同第三条规定的内容，在规定的时间内向设计人提交资料及文件，并对其完整性、正确性及时限负责，发包人不得要求设计人违反国家有关标准进行设计。</w:t>
      </w:r>
    </w:p>
    <w:p>
      <w:pPr>
        <w:ind w:firstLine="480" w:firstLineChars="200"/>
        <w:rPr>
          <w:sz w:val="24"/>
        </w:rPr>
      </w:pPr>
      <w:r>
        <w:rPr>
          <w:rFonts w:hint="eastAsia"/>
          <w:sz w:val="24"/>
        </w:rPr>
        <w:t>发包人提交上述资料及文件超过规定期限15天以内，设计人按合同第四条规定交付设计文件时间顺延；超过规定期限15天以上时，设计人员有权重新确定提交设计文件的时间。</w:t>
      </w:r>
    </w:p>
    <w:p>
      <w:pPr>
        <w:ind w:firstLine="480" w:firstLineChars="200"/>
        <w:rPr>
          <w:color w:val="FF0000"/>
          <w:sz w:val="24"/>
        </w:rPr>
      </w:pPr>
      <w:r>
        <w:rPr>
          <w:rFonts w:hint="eastAsia"/>
          <w:sz w:val="24"/>
        </w:rPr>
        <w:t>6.1.2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pPr>
        <w:ind w:firstLine="480" w:firstLineChars="200"/>
        <w:rPr>
          <w:sz w:val="24"/>
        </w:rPr>
      </w:pPr>
      <w:r>
        <w:rPr>
          <w:rFonts w:hint="eastAsia"/>
          <w:sz w:val="24"/>
        </w:rPr>
        <w:t>6.1.3发包人要求设计人比合同规定时间提前交付设计资料及文件时，如果设计人能够做到，发包人应根据设计人提前投入的工作量，向设计人支付赶工费。</w:t>
      </w:r>
    </w:p>
    <w:p>
      <w:pPr>
        <w:ind w:firstLine="480" w:firstLineChars="200"/>
        <w:rPr>
          <w:sz w:val="24"/>
        </w:rPr>
      </w:pPr>
      <w:r>
        <w:rPr>
          <w:rFonts w:hint="eastAsia"/>
          <w:sz w:val="24"/>
        </w:rPr>
        <w:t>6.1.4发包人应为派赴现场处理有关设计问题的工作人员，提供必要的工作生活及交通等方便条件。</w:t>
      </w:r>
    </w:p>
    <w:p>
      <w:pPr>
        <w:ind w:firstLine="480" w:firstLineChars="200"/>
        <w:rPr>
          <w:sz w:val="24"/>
        </w:rPr>
      </w:pPr>
      <w:r>
        <w:rPr>
          <w:rFonts w:hint="eastAsia"/>
          <w:sz w:val="24"/>
        </w:rPr>
        <w:t>6.1.5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ind w:firstLine="480" w:firstLineChars="200"/>
        <w:rPr>
          <w:sz w:val="24"/>
          <w:u w:val="single"/>
        </w:rPr>
      </w:pPr>
      <w:r>
        <w:rPr>
          <w:rFonts w:hint="eastAsia"/>
          <w:sz w:val="24"/>
        </w:rPr>
        <w:t>6.2设计人责任：</w:t>
      </w:r>
    </w:p>
    <w:p>
      <w:pPr>
        <w:ind w:firstLine="480" w:firstLineChars="200"/>
        <w:rPr>
          <w:sz w:val="24"/>
        </w:rPr>
      </w:pPr>
      <w:r>
        <w:rPr>
          <w:rFonts w:hint="eastAsia"/>
          <w:sz w:val="24"/>
        </w:rPr>
        <w:t>6.2.1设计人应按国家技术规范、标准、规程及发包人提出的设计要求，进行工程设计，按合同规定的进度要求提交质量合格的设计资料，并对其负责。</w:t>
      </w:r>
    </w:p>
    <w:p>
      <w:pPr>
        <w:ind w:firstLine="480" w:firstLineChars="200"/>
        <w:rPr>
          <w:sz w:val="24"/>
          <w:u w:val="single"/>
        </w:rPr>
      </w:pPr>
      <w:r>
        <w:rPr>
          <w:rFonts w:hint="eastAsia"/>
          <w:sz w:val="24"/>
        </w:rPr>
        <w:t>6.2.2设计人采用的主要技术标准是：</w:t>
      </w:r>
      <w:r>
        <w:rPr>
          <w:rFonts w:hint="eastAsia"/>
          <w:b/>
          <w:sz w:val="24"/>
          <w:u w:val="single"/>
        </w:rPr>
        <w:t>按现行国家规范，国标、省标及当地有关规范、规程。</w:t>
      </w:r>
      <w:r>
        <w:rPr>
          <w:rFonts w:hint="eastAsia"/>
          <w:sz w:val="24"/>
          <w:u w:val="single"/>
        </w:rPr>
        <w:t xml:space="preserve">                                            </w:t>
      </w:r>
    </w:p>
    <w:p>
      <w:pPr>
        <w:ind w:firstLine="480" w:firstLineChars="200"/>
        <w:rPr>
          <w:b/>
          <w:bCs/>
          <w:sz w:val="24"/>
          <w:u w:val="single"/>
        </w:rPr>
      </w:pPr>
      <w:r>
        <w:rPr>
          <w:rFonts w:hint="eastAsia"/>
          <w:sz w:val="24"/>
        </w:rPr>
        <w:t>6.2.3设计合理使用年限为</w:t>
      </w:r>
      <w:r>
        <w:rPr>
          <w:rFonts w:hint="eastAsia"/>
          <w:sz w:val="24"/>
          <w:u w:val="single"/>
        </w:rPr>
        <w:t xml:space="preserve"> </w:t>
      </w:r>
      <w:r>
        <w:rPr>
          <w:rFonts w:hint="eastAsia"/>
          <w:b/>
          <w:bCs/>
          <w:sz w:val="24"/>
          <w:u w:val="single"/>
        </w:rPr>
        <w:t xml:space="preserve"> 执行国家规范中规定时间。 </w:t>
      </w:r>
    </w:p>
    <w:p>
      <w:pPr>
        <w:ind w:firstLine="480" w:firstLineChars="200"/>
        <w:rPr>
          <w:sz w:val="24"/>
        </w:rPr>
      </w:pPr>
      <w:r>
        <w:rPr>
          <w:rFonts w:hint="eastAsia"/>
          <w:sz w:val="24"/>
        </w:rPr>
        <w:t>6.2.4设计人按本合同第二条和第四条规定的内容、进度及份数向发包人交付资料及文件。</w:t>
      </w:r>
    </w:p>
    <w:p>
      <w:pPr>
        <w:ind w:firstLine="480" w:firstLineChars="200"/>
        <w:rPr>
          <w:sz w:val="24"/>
        </w:rPr>
      </w:pPr>
      <w:r>
        <w:rPr>
          <w:rFonts w:hint="eastAsia"/>
          <w:sz w:val="24"/>
        </w:rPr>
        <w:t>6.2.5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pPr>
        <w:ind w:firstLine="480" w:firstLineChars="200"/>
        <w:rPr>
          <w:sz w:val="24"/>
        </w:rPr>
      </w:pPr>
      <w:r>
        <w:rPr>
          <w:rFonts w:hint="eastAsia"/>
          <w:sz w:val="24"/>
        </w:rPr>
        <w:t>6.2.6设计人应保护发包人的知识产权，不得向第三人泄露、转让发包人提交的产品图纸等技术经济资料。如发生以上情况并给发包人造成经济损失，发包人有权向设计人索赔。</w:t>
      </w:r>
    </w:p>
    <w:p>
      <w:pPr>
        <w:ind w:firstLine="480" w:firstLineChars="200"/>
        <w:rPr>
          <w:sz w:val="24"/>
        </w:rPr>
      </w:pPr>
      <w:r>
        <w:rPr>
          <w:rFonts w:hint="eastAsia"/>
          <w:sz w:val="24"/>
        </w:rPr>
        <w:t>设计人提供的所有图纸，需有国家认可其相应设计技术资质的单位及个人签章，并对图纸内容负责。</w:t>
      </w:r>
    </w:p>
    <w:p>
      <w:pPr>
        <w:ind w:firstLine="480" w:firstLineChars="200"/>
        <w:rPr>
          <w:sz w:val="24"/>
        </w:rPr>
      </w:pPr>
      <w:r>
        <w:rPr>
          <w:rFonts w:hint="eastAsia"/>
          <w:sz w:val="24"/>
        </w:rPr>
        <w:t>第七条 违约责任：</w:t>
      </w:r>
    </w:p>
    <w:p>
      <w:pPr>
        <w:ind w:firstLine="480" w:firstLineChars="200"/>
        <w:rPr>
          <w:sz w:val="24"/>
        </w:rPr>
      </w:pPr>
      <w:r>
        <w:rPr>
          <w:rFonts w:hint="eastAsia"/>
          <w:sz w:val="24"/>
        </w:rPr>
        <w:t>7.1在合同履行期间，发包人应逐项向设计人提出任务要求。可以视项目需要增减设计项目。设计人已开始设计工作，发包人如要求暂停或取消，应根据设计人已进行的实际工作量，酌情支付设计费。</w:t>
      </w:r>
    </w:p>
    <w:p>
      <w:pPr>
        <w:ind w:firstLine="480" w:firstLineChars="200"/>
        <w:rPr>
          <w:sz w:val="24"/>
        </w:rPr>
      </w:pPr>
      <w:r>
        <w:rPr>
          <w:rFonts w:hint="eastAsia"/>
          <w:sz w:val="24"/>
        </w:rPr>
        <w:t>7.2发包人应按本合同第五条规定的金额和时间向设计人支付设计费，每逾期支付一天，应承担支付金额千分之二的逾期违约金。逾期超过30天以上时，设计人有权暂停履行下阶段工作，并书面通知发包人。发包人的上级或设计审批部门对设计文件不审批或本合同项目停缓建，发包人均按7.1条规定支付设计费。</w:t>
      </w:r>
    </w:p>
    <w:p>
      <w:pPr>
        <w:ind w:firstLine="480" w:firstLineChars="200"/>
        <w:rPr>
          <w:sz w:val="24"/>
        </w:rPr>
      </w:pPr>
      <w:r>
        <w:rPr>
          <w:sz w:val="24"/>
        </w:rPr>
        <w:t>7.3设计人对设计文件出现的遗漏或错误负责修改或补充。对于</w:t>
      </w:r>
      <w:r>
        <w:rPr>
          <w:rFonts w:hint="eastAsia"/>
          <w:sz w:val="24"/>
        </w:rPr>
        <w:t>设计人</w:t>
      </w:r>
      <w:r>
        <w:rPr>
          <w:sz w:val="24"/>
        </w:rPr>
        <w:t>设计错误造成的工程质量事故损失，</w:t>
      </w:r>
      <w:r>
        <w:rPr>
          <w:rFonts w:hint="eastAsia"/>
          <w:sz w:val="24"/>
        </w:rPr>
        <w:t>设计人</w:t>
      </w:r>
      <w:r>
        <w:rPr>
          <w:sz w:val="24"/>
        </w:rPr>
        <w:t>除负责采取补救措施外，应免收损失部分的设计费，并根据损失程度向甲方偿付赔偿金，赔偿金最多与已收的设计费金额相等。</w:t>
      </w:r>
      <w:r>
        <w:rPr>
          <w:sz w:val="24"/>
        </w:rPr>
        <w:br w:type="textWrapping"/>
      </w:r>
      <w:r>
        <w:rPr>
          <w:rFonts w:hint="eastAsia"/>
          <w:sz w:val="24"/>
        </w:rPr>
        <w:t xml:space="preserve">    7.4，由于设计人自身原因，延误了按本合同第四条规定的设计资料及设计文件的交付时间，每延误一天，应减收该项目应收设计费，并酌情赔偿发包人的经济损失。</w:t>
      </w:r>
    </w:p>
    <w:p>
      <w:pPr>
        <w:ind w:firstLine="480" w:firstLineChars="200"/>
        <w:rPr>
          <w:sz w:val="24"/>
        </w:rPr>
      </w:pPr>
      <w:r>
        <w:rPr>
          <w:rFonts w:hint="eastAsia"/>
          <w:sz w:val="24"/>
        </w:rPr>
        <w:t>7.5合同生效后，设计人要求终止或解除合同，设计人应双倍返还定金。</w:t>
      </w:r>
    </w:p>
    <w:p>
      <w:pPr>
        <w:ind w:firstLine="480" w:firstLineChars="200"/>
        <w:rPr>
          <w:sz w:val="24"/>
        </w:rPr>
      </w:pPr>
      <w:r>
        <w:rPr>
          <w:rFonts w:hint="eastAsia"/>
          <w:sz w:val="24"/>
        </w:rPr>
        <w:t>第八条  其他</w:t>
      </w:r>
    </w:p>
    <w:p>
      <w:pPr>
        <w:ind w:firstLine="480" w:firstLineChars="200"/>
        <w:rPr>
          <w:sz w:val="24"/>
        </w:rPr>
      </w:pPr>
      <w:r>
        <w:rPr>
          <w:rFonts w:hint="eastAsia"/>
          <w:sz w:val="24"/>
        </w:rPr>
        <w:t>8.1发包人要求设计人派专人留驻施工现场进行配合与解决有关问题时，双方应另行签订补充协议或技术咨询服务合同。</w:t>
      </w:r>
    </w:p>
    <w:p>
      <w:pPr>
        <w:ind w:firstLine="480" w:firstLineChars="200"/>
        <w:rPr>
          <w:sz w:val="24"/>
        </w:rPr>
      </w:pPr>
      <w:r>
        <w:rPr>
          <w:rFonts w:hint="eastAsia"/>
          <w:sz w:val="24"/>
        </w:rPr>
        <w:t>8.2设计人为本合同项目所采用的国家或地方标准图，由发包人自费向有关出版部门购买。本合同第四条规定设计人交付的设计资料及文件份数超过《工程设计收费标准》规定的份数，设计人另行收工本费。</w:t>
      </w:r>
    </w:p>
    <w:p>
      <w:pPr>
        <w:ind w:firstLine="480" w:firstLineChars="200"/>
        <w:rPr>
          <w:sz w:val="24"/>
        </w:rPr>
      </w:pPr>
      <w:r>
        <w:rPr>
          <w:rFonts w:hint="eastAsia"/>
          <w:sz w:val="24"/>
        </w:rPr>
        <w:t>8.3本工程设计资料及文件中，建筑材料、建筑构件和设备，应当注明其规格、型号、性能等技术指标，设计人不得指定生产厂、供应商。发包人需要设计人的设计人员配合加工定货时，所需要费用由发包人承担。</w:t>
      </w:r>
    </w:p>
    <w:p>
      <w:pPr>
        <w:ind w:firstLine="480" w:firstLineChars="200"/>
        <w:rPr>
          <w:sz w:val="24"/>
        </w:rPr>
      </w:pPr>
      <w:r>
        <w:rPr>
          <w:rFonts w:hint="eastAsia"/>
          <w:sz w:val="24"/>
        </w:rPr>
        <w:t>8.4发包人委托设计配合引进项目的设计任务，从询价、对外谈判、国内外技术考察直至建成投产的各个阶段，应吸收承担有关设计任务的设计人参加。出国费用，除制装费外，其他费用由发包人支付。</w:t>
      </w:r>
    </w:p>
    <w:p>
      <w:pPr>
        <w:ind w:firstLine="480" w:firstLineChars="200"/>
        <w:rPr>
          <w:sz w:val="24"/>
        </w:rPr>
      </w:pPr>
      <w:r>
        <w:rPr>
          <w:rFonts w:hint="eastAsia"/>
          <w:sz w:val="24"/>
        </w:rPr>
        <w:t>8.5发包人委托设计人承担本合同内容之外的工作服务，另行支付费用。</w:t>
      </w:r>
    </w:p>
    <w:p>
      <w:pPr>
        <w:ind w:firstLine="480" w:firstLineChars="200"/>
        <w:rPr>
          <w:sz w:val="24"/>
        </w:rPr>
      </w:pPr>
      <w:r>
        <w:rPr>
          <w:rFonts w:hint="eastAsia"/>
          <w:sz w:val="24"/>
        </w:rPr>
        <w:t>8.6由于不可抗力因素致使合同无法履行时，双方应及时协商解决。</w:t>
      </w:r>
    </w:p>
    <w:p>
      <w:pPr>
        <w:ind w:firstLine="480" w:firstLineChars="200"/>
        <w:rPr>
          <w:sz w:val="24"/>
        </w:rPr>
      </w:pPr>
      <w:r>
        <w:rPr>
          <w:rFonts w:hint="eastAsia"/>
          <w:sz w:val="24"/>
        </w:rPr>
        <w:t>8.7本合同在履行过程中发生的争议，由双方当事人协商解决，协商不成的，按下列第</w:t>
      </w:r>
      <w:r>
        <w:rPr>
          <w:rFonts w:hint="eastAsia"/>
          <w:sz w:val="24"/>
          <w:u w:val="single"/>
        </w:rPr>
        <w:t>一</w:t>
      </w:r>
      <w:r>
        <w:rPr>
          <w:rFonts w:hint="eastAsia"/>
          <w:sz w:val="24"/>
        </w:rPr>
        <w:t>种方式解决：</w:t>
      </w:r>
    </w:p>
    <w:p>
      <w:pPr>
        <w:ind w:firstLine="480" w:firstLineChars="200"/>
        <w:rPr>
          <w:sz w:val="24"/>
        </w:rPr>
      </w:pPr>
      <w:r>
        <w:rPr>
          <w:rFonts w:hint="eastAsia"/>
          <w:sz w:val="24"/>
        </w:rPr>
        <w:t>（一）提交</w:t>
      </w:r>
      <w:r>
        <w:rPr>
          <w:rFonts w:hint="eastAsia"/>
          <w:sz w:val="24"/>
          <w:u w:val="single"/>
        </w:rPr>
        <w:t xml:space="preserve">  </w:t>
      </w:r>
      <w:r>
        <w:rPr>
          <w:rFonts w:hint="eastAsia"/>
          <w:b/>
          <w:sz w:val="24"/>
          <w:u w:val="single"/>
        </w:rPr>
        <w:t>滁州</w:t>
      </w:r>
      <w:r>
        <w:rPr>
          <w:rFonts w:hint="eastAsia"/>
          <w:sz w:val="24"/>
          <w:u w:val="single"/>
        </w:rPr>
        <w:t xml:space="preserve">   </w:t>
      </w:r>
      <w:r>
        <w:rPr>
          <w:rFonts w:hint="eastAsia"/>
          <w:sz w:val="24"/>
        </w:rPr>
        <w:t xml:space="preserve"> 仲裁委员会仲裁；</w:t>
      </w:r>
    </w:p>
    <w:p>
      <w:pPr>
        <w:ind w:firstLine="480" w:firstLineChars="200"/>
        <w:rPr>
          <w:color w:val="FF0000"/>
          <w:sz w:val="24"/>
        </w:rPr>
      </w:pPr>
      <w:r>
        <w:rPr>
          <w:rFonts w:hint="eastAsia"/>
          <w:sz w:val="24"/>
        </w:rPr>
        <w:t>（二）依法向人民法院起诉。</w:t>
      </w:r>
    </w:p>
    <w:p>
      <w:pPr>
        <w:ind w:firstLine="480" w:firstLineChars="200"/>
        <w:rPr>
          <w:sz w:val="24"/>
        </w:rPr>
      </w:pPr>
      <w:r>
        <w:rPr>
          <w:rFonts w:hint="eastAsia"/>
          <w:sz w:val="24"/>
        </w:rPr>
        <w:t>8.9本合同一式</w:t>
      </w:r>
      <w:r>
        <w:rPr>
          <w:rFonts w:hint="eastAsia"/>
          <w:b/>
          <w:sz w:val="24"/>
          <w:u w:val="single"/>
        </w:rPr>
        <w:t xml:space="preserve">  叁 </w:t>
      </w:r>
      <w:r>
        <w:rPr>
          <w:rFonts w:hint="eastAsia"/>
          <w:sz w:val="24"/>
          <w:u w:val="single"/>
        </w:rPr>
        <w:t xml:space="preserve"> </w:t>
      </w:r>
      <w:r>
        <w:rPr>
          <w:rFonts w:hint="eastAsia"/>
          <w:sz w:val="24"/>
        </w:rPr>
        <w:t>份，发包人</w:t>
      </w:r>
      <w:r>
        <w:rPr>
          <w:rFonts w:hint="eastAsia"/>
          <w:sz w:val="24"/>
          <w:u w:val="single"/>
        </w:rPr>
        <w:t xml:space="preserve">  贰  </w:t>
      </w:r>
      <w:r>
        <w:rPr>
          <w:rFonts w:hint="eastAsia"/>
          <w:sz w:val="24"/>
        </w:rPr>
        <w:t>份，设计人</w:t>
      </w:r>
      <w:r>
        <w:rPr>
          <w:rFonts w:hint="eastAsia"/>
          <w:sz w:val="24"/>
          <w:u w:val="single"/>
        </w:rPr>
        <w:t xml:space="preserve">  壹  </w:t>
      </w:r>
      <w:r>
        <w:rPr>
          <w:rFonts w:hint="eastAsia"/>
          <w:sz w:val="24"/>
        </w:rPr>
        <w:t>份。</w:t>
      </w:r>
    </w:p>
    <w:p>
      <w:pPr>
        <w:ind w:firstLine="480" w:firstLineChars="200"/>
        <w:rPr>
          <w:sz w:val="24"/>
        </w:rPr>
      </w:pPr>
      <w:r>
        <w:rPr>
          <w:rFonts w:hint="eastAsia"/>
          <w:sz w:val="24"/>
        </w:rPr>
        <w:t>8.10本合同经双方签章后生效。双方可约定定金与设计费的支付方式。</w:t>
      </w:r>
    </w:p>
    <w:p>
      <w:pPr>
        <w:ind w:firstLine="480" w:firstLineChars="200"/>
        <w:rPr>
          <w:sz w:val="24"/>
        </w:rPr>
      </w:pPr>
      <w:r>
        <w:rPr>
          <w:rFonts w:hint="eastAsia"/>
          <w:sz w:val="24"/>
        </w:rPr>
        <w:t>8.11本合同生效后，按规定到项目所在省级建设行政主管部门规定的</w:t>
      </w:r>
    </w:p>
    <w:p>
      <w:pPr>
        <w:ind w:firstLine="480" w:firstLineChars="200"/>
        <w:rPr>
          <w:sz w:val="24"/>
        </w:rPr>
      </w:pPr>
      <w:r>
        <w:rPr>
          <w:rFonts w:hint="eastAsia"/>
          <w:sz w:val="24"/>
        </w:rPr>
        <w:t>审查部门备案，双方认为必要时，到项目所在地工商行政管理部门申请鉴证。双方履行完合同规定的义务后，本合同即行终止。</w:t>
      </w:r>
    </w:p>
    <w:p>
      <w:pPr>
        <w:ind w:firstLine="480" w:firstLineChars="200"/>
        <w:rPr>
          <w:sz w:val="24"/>
        </w:rPr>
      </w:pPr>
      <w:r>
        <w:rPr>
          <w:rFonts w:hint="eastAsia"/>
          <w:sz w:val="24"/>
        </w:rPr>
        <w:t>8.12本合同未尽事宜，双方可签订补充协议，有关协议及双方认可的来往电报、传真、会议纪要等，均为本合同组成部分，与本合同具有同等法律效力。</w:t>
      </w:r>
    </w:p>
    <w:p>
      <w:pPr>
        <w:ind w:firstLine="480" w:firstLineChars="200"/>
        <w:rPr>
          <w:sz w:val="24"/>
          <w:u w:val="single"/>
        </w:rPr>
      </w:pPr>
      <w:r>
        <w:rPr>
          <w:rFonts w:hint="eastAsia"/>
          <w:sz w:val="24"/>
        </w:rPr>
        <w:t>8.13其他约定事项：</w:t>
      </w:r>
      <w:r>
        <w:rPr>
          <w:rFonts w:hint="eastAsia"/>
          <w:sz w:val="24"/>
          <w:u w:val="single"/>
        </w:rPr>
        <w:t xml:space="preserve">  </w:t>
      </w:r>
      <w:r>
        <w:rPr>
          <w:rFonts w:hint="eastAsia"/>
          <w:sz w:val="24"/>
          <w:u w:val="single"/>
          <w:lang w:eastAsia="zh-CN"/>
        </w:rPr>
        <w:t xml:space="preserve">    </w:t>
      </w:r>
      <w:r>
        <w:rPr>
          <w:rFonts w:hint="eastAsia"/>
          <w:sz w:val="24"/>
          <w:u w:val="single"/>
        </w:rPr>
        <w:t xml:space="preserve">      </w:t>
      </w:r>
    </w:p>
    <w:p>
      <w:pPr>
        <w:spacing w:line="480" w:lineRule="auto"/>
        <w:rPr>
          <w:sz w:val="24"/>
        </w:rPr>
      </w:pPr>
    </w:p>
    <w:p>
      <w:pPr>
        <w:spacing w:line="400" w:lineRule="exact"/>
        <w:rPr>
          <w:bCs/>
          <w:color w:val="000000"/>
        </w:rPr>
      </w:pPr>
      <w:r>
        <w:rPr>
          <w:rFonts w:hint="eastAsia"/>
          <w:bCs/>
          <w:color w:val="000000"/>
        </w:rPr>
        <w:t>发包人名称：__________________　  设计人名称：________________</w:t>
      </w:r>
      <w:r>
        <w:rPr>
          <w:rFonts w:hint="eastAsia"/>
          <w:bCs/>
          <w:color w:val="000000"/>
        </w:rPr>
        <w:br w:type="textWrapping"/>
      </w:r>
      <w:r>
        <w:rPr>
          <w:rFonts w:hint="eastAsia"/>
          <w:bCs/>
          <w:color w:val="000000"/>
        </w:rPr>
        <w:t>（盖章）　　　　　　　　　　 　（盖章）                     </w:t>
      </w:r>
      <w:r>
        <w:rPr>
          <w:rFonts w:hint="eastAsia"/>
          <w:bCs/>
          <w:color w:val="000000"/>
        </w:rPr>
        <w:br w:type="textWrapping"/>
      </w:r>
      <w:r>
        <w:rPr>
          <w:rFonts w:hint="eastAsia"/>
          <w:bCs/>
          <w:color w:val="000000"/>
        </w:rPr>
        <w:t>法定代表人：（签字）__________　　法定代表人：（签字）________</w:t>
      </w:r>
      <w:r>
        <w:rPr>
          <w:rFonts w:hint="eastAsia"/>
          <w:bCs/>
          <w:color w:val="000000"/>
        </w:rPr>
        <w:br w:type="textWrapping"/>
      </w:r>
      <w:r>
        <w:rPr>
          <w:rFonts w:hint="eastAsia"/>
          <w:bCs/>
          <w:color w:val="000000"/>
        </w:rPr>
        <w:t>委托代理人：（签字）__________　　委托代理人：（签字）________</w:t>
      </w:r>
      <w:r>
        <w:rPr>
          <w:rFonts w:hint="eastAsia"/>
          <w:bCs/>
          <w:color w:val="000000"/>
        </w:rPr>
        <w:br w:type="textWrapping"/>
      </w:r>
      <w:r>
        <w:rPr>
          <w:rFonts w:hint="eastAsia"/>
          <w:bCs/>
          <w:color w:val="000000"/>
        </w:rPr>
        <w:t>项目经理：（签字）____________　　项目经理：（签字）__________</w:t>
      </w:r>
      <w:r>
        <w:rPr>
          <w:rFonts w:hint="eastAsia"/>
          <w:bCs/>
          <w:color w:val="000000"/>
        </w:rPr>
        <w:br w:type="textWrapping"/>
      </w:r>
      <w:r>
        <w:rPr>
          <w:rFonts w:hint="eastAsia"/>
          <w:bCs/>
          <w:color w:val="000000"/>
        </w:rPr>
        <w:t>住所：________________________　　住所：______________________</w:t>
      </w:r>
      <w:r>
        <w:rPr>
          <w:rFonts w:hint="eastAsia"/>
          <w:bCs/>
          <w:color w:val="000000"/>
        </w:rPr>
        <w:br w:type="textWrapping"/>
      </w:r>
      <w:r>
        <w:rPr>
          <w:rFonts w:hint="eastAsia"/>
          <w:bCs/>
          <w:color w:val="000000"/>
        </w:rPr>
        <w:t>邮政编码：____________________　　邮政编码：__________________</w:t>
      </w:r>
      <w:r>
        <w:rPr>
          <w:rFonts w:hint="eastAsia"/>
          <w:bCs/>
          <w:color w:val="000000"/>
        </w:rPr>
        <w:br w:type="textWrapping"/>
      </w:r>
      <w:r>
        <w:rPr>
          <w:rFonts w:hint="eastAsia"/>
          <w:bCs/>
          <w:color w:val="000000"/>
        </w:rPr>
        <w:t>电话：________________________　  电话：______________________</w:t>
      </w:r>
      <w:r>
        <w:rPr>
          <w:rFonts w:hint="eastAsia"/>
          <w:bCs/>
          <w:color w:val="000000"/>
        </w:rPr>
        <w:br w:type="textWrapping"/>
      </w:r>
      <w:r>
        <w:rPr>
          <w:rFonts w:hint="eastAsia"/>
          <w:bCs/>
          <w:color w:val="000000"/>
        </w:rPr>
        <w:t>传真：________________________　  传真：______________________</w:t>
      </w:r>
      <w:r>
        <w:rPr>
          <w:rFonts w:hint="eastAsia"/>
          <w:bCs/>
          <w:color w:val="000000"/>
        </w:rPr>
        <w:br w:type="textWrapping"/>
      </w:r>
      <w:r>
        <w:rPr>
          <w:rFonts w:hint="eastAsia"/>
          <w:bCs/>
          <w:color w:val="000000"/>
        </w:rPr>
        <w:t>开户银行：____________________　  开户银行：__________________</w:t>
      </w:r>
      <w:r>
        <w:rPr>
          <w:rFonts w:hint="eastAsia"/>
          <w:bCs/>
          <w:color w:val="000000"/>
        </w:rPr>
        <w:br w:type="textWrapping"/>
      </w:r>
      <w:r>
        <w:rPr>
          <w:rFonts w:hint="eastAsia"/>
          <w:bCs/>
          <w:color w:val="000000"/>
        </w:rPr>
        <w:t>银行帐号：____________________　　银行帐号：__________________</w:t>
      </w:r>
      <w:r>
        <w:rPr>
          <w:rFonts w:hint="eastAsia"/>
          <w:bCs/>
          <w:color w:val="000000"/>
        </w:rPr>
        <w:br w:type="textWrapping"/>
      </w:r>
      <w:r>
        <w:rPr>
          <w:rFonts w:hint="eastAsia"/>
          <w:bCs/>
          <w:color w:val="000000"/>
        </w:rPr>
        <w:t>             </w:t>
      </w:r>
      <w:r>
        <w:rPr>
          <w:rFonts w:hint="eastAsia"/>
          <w:bCs/>
          <w:color w:val="000000"/>
        </w:rPr>
        <w:br w:type="textWrapping"/>
      </w:r>
      <w:r>
        <w:rPr>
          <w:rFonts w:hint="eastAsia"/>
          <w:bCs/>
          <w:color w:val="000000"/>
        </w:rPr>
        <w:t>日  期：_______年____月____日　     日  期：____年____月____日</w:t>
      </w:r>
    </w:p>
    <w:p>
      <w:pPr>
        <w:pStyle w:val="41"/>
        <w:ind w:firstLine="440"/>
        <w:rPr>
          <w:rFonts w:ascii="宋体" w:hAnsi="宋体"/>
          <w:bCs/>
          <w:color w:val="000000"/>
        </w:rPr>
      </w:pPr>
    </w:p>
    <w:p>
      <w:pPr>
        <w:pStyle w:val="41"/>
        <w:ind w:firstLine="440"/>
        <w:rPr>
          <w:rFonts w:ascii="宋体" w:hAnsi="宋体"/>
          <w:bCs/>
          <w:color w:val="000000"/>
        </w:rPr>
      </w:pPr>
    </w:p>
    <w:p>
      <w:pPr>
        <w:pStyle w:val="41"/>
        <w:ind w:firstLine="440"/>
        <w:rPr>
          <w:rFonts w:ascii="宋体" w:hAnsi="宋体"/>
          <w:bCs/>
          <w:color w:val="000000"/>
        </w:rPr>
      </w:pPr>
    </w:p>
    <w:p>
      <w:pPr>
        <w:pStyle w:val="25"/>
        <w:ind w:firstLine="210"/>
      </w:pPr>
    </w:p>
    <w:p>
      <w:pPr>
        <w:pStyle w:val="25"/>
        <w:ind w:firstLine="210"/>
      </w:pPr>
    </w:p>
    <w:p>
      <w:pPr>
        <w:pStyle w:val="25"/>
        <w:ind w:firstLine="210"/>
      </w:pPr>
    </w:p>
    <w:p>
      <w:pPr>
        <w:pageBreakBefore/>
        <w:ind w:firstLine="2711" w:firstLineChars="900"/>
        <w:jc w:val="both"/>
        <w:outlineLvl w:val="0"/>
        <w:rPr>
          <w:b/>
          <w:sz w:val="30"/>
          <w:szCs w:val="30"/>
        </w:rPr>
      </w:pPr>
      <w:bookmarkStart w:id="586" w:name="_Toc69743908"/>
      <w:bookmarkStart w:id="587" w:name="_Toc3248"/>
      <w:r>
        <w:rPr>
          <w:rFonts w:hint="eastAsia"/>
          <w:b/>
          <w:sz w:val="30"/>
          <w:szCs w:val="30"/>
        </w:rPr>
        <w:t>第</w:t>
      </w:r>
      <w:r>
        <w:rPr>
          <w:rFonts w:hint="eastAsia"/>
          <w:b/>
          <w:sz w:val="30"/>
          <w:szCs w:val="30"/>
          <w:lang w:eastAsia="zh-CN"/>
        </w:rPr>
        <w:t>七</w:t>
      </w:r>
      <w:r>
        <w:rPr>
          <w:rFonts w:hint="eastAsia"/>
          <w:b/>
          <w:sz w:val="30"/>
          <w:szCs w:val="30"/>
        </w:rPr>
        <w:t>章  投标文件格式</w:t>
      </w:r>
      <w:bookmarkEnd w:id="586"/>
      <w:bookmarkEnd w:id="587"/>
    </w:p>
    <w:p>
      <w:pPr>
        <w:jc w:val="right"/>
        <w:rPr>
          <w:sz w:val="28"/>
          <w:szCs w:val="28"/>
          <w:bdr w:val="single" w:color="000000" w:sz="4" w:space="0"/>
        </w:rPr>
      </w:pPr>
      <w:r>
        <w:rPr>
          <w:rFonts w:hint="eastAsia"/>
          <w:sz w:val="28"/>
          <w:szCs w:val="28"/>
          <w:bdr w:val="single" w:color="000000" w:sz="4" w:space="0"/>
        </w:rPr>
        <w:t>注明正本或副本</w:t>
      </w:r>
    </w:p>
    <w:p>
      <w:pPr>
        <w:jc w:val="center"/>
        <w:rPr>
          <w:rFonts w:eastAsia="黑体"/>
          <w:sz w:val="20"/>
        </w:rPr>
      </w:pPr>
    </w:p>
    <w:p>
      <w:pPr>
        <w:rPr>
          <w:rFonts w:eastAsia="黑体"/>
          <w:sz w:val="20"/>
        </w:rPr>
      </w:pPr>
    </w:p>
    <w:p>
      <w:pPr>
        <w:pStyle w:val="25"/>
        <w:ind w:firstLine="200"/>
        <w:rPr>
          <w:rFonts w:eastAsia="黑体"/>
          <w:sz w:val="20"/>
        </w:rPr>
      </w:pPr>
    </w:p>
    <w:p>
      <w:pPr>
        <w:jc w:val="center"/>
        <w:rPr>
          <w:rFonts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  标  文  件</w:t>
      </w:r>
      <w:r>
        <w:rPr>
          <w:rFonts w:hint="eastAsia" w:eastAsia="黑体"/>
          <w:sz w:val="44"/>
          <w:szCs w:val="44"/>
        </w:rPr>
        <w:t xml:space="preserve"> 一</w:t>
      </w:r>
    </w:p>
    <w:p>
      <w:pPr>
        <w:jc w:val="center"/>
        <w:rPr>
          <w:rFonts w:eastAsia="黑体"/>
          <w:sz w:val="44"/>
          <w:szCs w:val="44"/>
        </w:rPr>
      </w:pPr>
      <w:r>
        <w:rPr>
          <w:rFonts w:hint="eastAsia" w:eastAsia="黑体"/>
          <w:sz w:val="44"/>
          <w:szCs w:val="44"/>
        </w:rPr>
        <w:t>（资信证明文件）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pStyle w:val="2"/>
        <w:ind w:left="440" w:firstLine="440"/>
        <w:rPr>
          <w:rFonts w:ascii="Times New Roman"/>
          <w:szCs w:val="24"/>
        </w:rPr>
      </w:pPr>
    </w:p>
    <w:p/>
    <w:p>
      <w:pPr>
        <w:pStyle w:val="2"/>
        <w:ind w:left="440" w:firstLine="440"/>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beforeLines="100" w:afterLines="100" w:line="48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w:t>
      </w:r>
      <w:r>
        <w:rPr>
          <w:rFonts w:hint="eastAsia" w:eastAsia="黑体"/>
          <w:sz w:val="28"/>
          <w:szCs w:val="28"/>
          <w:lang w:eastAsia="zh-CN"/>
        </w:rPr>
        <w:t>公</w:t>
      </w:r>
      <w:r>
        <w:rPr>
          <w:rFonts w:eastAsia="黑体"/>
          <w:sz w:val="28"/>
          <w:szCs w:val="28"/>
        </w:rPr>
        <w:t>章）</w:t>
      </w:r>
    </w:p>
    <w:p>
      <w:pPr>
        <w:spacing w:beforeLines="100" w:afterLines="100" w:line="48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r>
        <w:rPr>
          <w:rFonts w:hint="eastAsia" w:eastAsia="黑体"/>
          <w:sz w:val="28"/>
          <w:szCs w:val="28"/>
          <w:lang w:eastAsia="zh-CN"/>
        </w:rPr>
        <w:t>或盖章</w:t>
      </w:r>
      <w:r>
        <w:rPr>
          <w:rFonts w:eastAsia="黑体"/>
          <w:sz w:val="28"/>
          <w:szCs w:val="28"/>
        </w:rPr>
        <w:t>）</w:t>
      </w:r>
    </w:p>
    <w:p>
      <w:pPr>
        <w:spacing w:beforeLines="100" w:afterLines="100" w:line="48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pStyle w:val="25"/>
        <w:ind w:firstLine="361"/>
        <w:rPr>
          <w:b/>
          <w:sz w:val="36"/>
          <w:szCs w:val="36"/>
        </w:rPr>
      </w:pPr>
    </w:p>
    <w:p>
      <w:pPr>
        <w:pStyle w:val="25"/>
        <w:ind w:firstLine="361"/>
        <w:rPr>
          <w:b/>
          <w:sz w:val="36"/>
          <w:szCs w:val="36"/>
        </w:rPr>
      </w:pPr>
    </w:p>
    <w:p>
      <w:pPr>
        <w:pStyle w:val="25"/>
        <w:ind w:firstLine="361"/>
        <w:rPr>
          <w:b/>
          <w:sz w:val="36"/>
          <w:szCs w:val="36"/>
        </w:rPr>
      </w:pPr>
    </w:p>
    <w:p>
      <w:pPr>
        <w:pStyle w:val="25"/>
        <w:ind w:firstLine="361"/>
        <w:rPr>
          <w:b/>
          <w:sz w:val="36"/>
          <w:szCs w:val="36"/>
        </w:rPr>
      </w:pPr>
    </w:p>
    <w:p>
      <w:pPr>
        <w:pStyle w:val="25"/>
        <w:ind w:firstLine="0" w:firstLineChars="0"/>
        <w:rPr>
          <w:b/>
          <w:sz w:val="36"/>
          <w:szCs w:val="36"/>
        </w:rPr>
      </w:pPr>
    </w:p>
    <w:p>
      <w:pPr>
        <w:jc w:val="center"/>
        <w:rPr>
          <w:szCs w:val="21"/>
        </w:rPr>
      </w:pPr>
      <w:r>
        <w:rPr>
          <w:rFonts w:hint="eastAsia"/>
          <w:b/>
          <w:sz w:val="36"/>
          <w:szCs w:val="36"/>
        </w:rPr>
        <w:t>目   录</w:t>
      </w:r>
    </w:p>
    <w:p>
      <w:pPr>
        <w:spacing w:line="440" w:lineRule="atLeast"/>
        <w:ind w:firstLine="420" w:firstLineChars="200"/>
        <w:rPr>
          <w:sz w:val="21"/>
          <w:szCs w:val="21"/>
        </w:rPr>
      </w:pPr>
      <w:r>
        <w:rPr>
          <w:rFonts w:hint="eastAsia"/>
          <w:sz w:val="21"/>
          <w:szCs w:val="21"/>
        </w:rPr>
        <w:t>（1）法定代表人身份证明和</w:t>
      </w:r>
      <w:r>
        <w:rPr>
          <w:rFonts w:hint="eastAsia"/>
          <w:sz w:val="21"/>
          <w:szCs w:val="21"/>
          <w:lang w:eastAsia="zh-CN"/>
        </w:rPr>
        <w:t>本人有效身份证</w:t>
      </w:r>
      <w:r>
        <w:rPr>
          <w:rFonts w:hint="eastAsia"/>
          <w:sz w:val="21"/>
          <w:szCs w:val="21"/>
        </w:rPr>
        <w:t>(或法定代表人授权委托书和委托代理人</w:t>
      </w:r>
      <w:r>
        <w:rPr>
          <w:rFonts w:hint="eastAsia"/>
          <w:sz w:val="21"/>
          <w:szCs w:val="21"/>
          <w:lang w:eastAsia="zh-CN"/>
        </w:rPr>
        <w:t>有效</w:t>
      </w:r>
      <w:r>
        <w:rPr>
          <w:rFonts w:hint="eastAsia"/>
          <w:sz w:val="21"/>
          <w:szCs w:val="21"/>
        </w:rPr>
        <w:t>身份证)；</w:t>
      </w:r>
    </w:p>
    <w:p>
      <w:pPr>
        <w:spacing w:line="440" w:lineRule="atLeast"/>
        <w:ind w:firstLine="420" w:firstLineChars="200"/>
        <w:rPr>
          <w:sz w:val="21"/>
          <w:szCs w:val="21"/>
        </w:rPr>
      </w:pPr>
      <w:r>
        <w:rPr>
          <w:rFonts w:hint="eastAsia"/>
          <w:sz w:val="21"/>
          <w:szCs w:val="21"/>
        </w:rPr>
        <w:t>（</w:t>
      </w:r>
      <w:r>
        <w:rPr>
          <w:rFonts w:hint="eastAsia"/>
          <w:sz w:val="21"/>
          <w:szCs w:val="21"/>
          <w:lang w:eastAsia="zh-CN"/>
        </w:rPr>
        <w:t>2</w:t>
      </w:r>
      <w:r>
        <w:rPr>
          <w:rFonts w:hint="eastAsia"/>
          <w:sz w:val="21"/>
          <w:szCs w:val="21"/>
        </w:rPr>
        <w:t>）诚信投标承诺书；</w:t>
      </w:r>
    </w:p>
    <w:p>
      <w:pPr>
        <w:spacing w:line="440" w:lineRule="atLeast"/>
        <w:ind w:firstLine="420" w:firstLineChars="200"/>
        <w:rPr>
          <w:sz w:val="21"/>
          <w:szCs w:val="21"/>
        </w:rPr>
      </w:pPr>
      <w:r>
        <w:rPr>
          <w:rFonts w:hint="eastAsia"/>
          <w:sz w:val="21"/>
          <w:szCs w:val="21"/>
        </w:rPr>
        <w:t>（3）投标人营业执照；</w:t>
      </w:r>
    </w:p>
    <w:p>
      <w:pPr>
        <w:spacing w:line="440" w:lineRule="atLeast"/>
        <w:ind w:firstLine="420" w:firstLineChars="200"/>
        <w:rPr>
          <w:sz w:val="21"/>
          <w:szCs w:val="21"/>
        </w:rPr>
      </w:pPr>
      <w:r>
        <w:rPr>
          <w:rFonts w:hint="eastAsia"/>
          <w:sz w:val="21"/>
          <w:szCs w:val="21"/>
        </w:rPr>
        <w:t>（4）投标人资质证书；</w:t>
      </w:r>
    </w:p>
    <w:p>
      <w:pPr>
        <w:autoSpaceDE/>
        <w:autoSpaceDN/>
        <w:spacing w:line="440" w:lineRule="exact"/>
        <w:ind w:firstLine="420" w:firstLineChars="200"/>
        <w:rPr>
          <w:sz w:val="21"/>
          <w:szCs w:val="21"/>
        </w:rPr>
      </w:pPr>
      <w:r>
        <w:rPr>
          <w:rFonts w:hint="eastAsia"/>
          <w:sz w:val="21"/>
          <w:szCs w:val="21"/>
        </w:rPr>
        <w:t>（</w:t>
      </w:r>
      <w:r>
        <w:rPr>
          <w:rFonts w:hint="eastAsia"/>
          <w:sz w:val="21"/>
          <w:szCs w:val="21"/>
          <w:lang w:val="en-US" w:eastAsia="zh-CN"/>
        </w:rPr>
        <w:t>5</w:t>
      </w:r>
      <w:r>
        <w:rPr>
          <w:rFonts w:hint="eastAsia"/>
          <w:sz w:val="21"/>
          <w:szCs w:val="21"/>
        </w:rPr>
        <w:t>）</w:t>
      </w:r>
      <w:r>
        <w:rPr>
          <w:rFonts w:hint="eastAsia"/>
          <w:lang w:eastAsia="zh-CN"/>
        </w:rPr>
        <w:t>资信评审、</w:t>
      </w:r>
      <w:r>
        <w:rPr>
          <w:rFonts w:hint="eastAsia"/>
          <w:sz w:val="21"/>
          <w:szCs w:val="21"/>
        </w:rPr>
        <w:t>评分细则中需要提供的所有证明材料</w:t>
      </w:r>
      <w:r>
        <w:rPr>
          <w:rFonts w:hint="eastAsia"/>
          <w:sz w:val="21"/>
          <w:szCs w:val="21"/>
          <w:lang w:eastAsia="zh-CN"/>
        </w:rPr>
        <w:t>和</w:t>
      </w:r>
      <w:r>
        <w:rPr>
          <w:rFonts w:hint="eastAsia"/>
          <w:sz w:val="21"/>
          <w:szCs w:val="21"/>
        </w:rPr>
        <w:t>投标人认为需要的其它证明材料；</w:t>
      </w:r>
    </w:p>
    <w:p>
      <w:pPr>
        <w:pStyle w:val="23"/>
        <w:spacing w:before="0" w:beforeAutospacing="0" w:after="0" w:afterAutospacing="0" w:line="440" w:lineRule="exact"/>
        <w:ind w:firstLine="240" w:firstLineChars="100"/>
        <w:jc w:val="both"/>
        <w:rPr>
          <w:rFonts w:hAnsi="Times New Roman" w:cs="Times New Roman"/>
          <w:u w:color="000000"/>
        </w:rPr>
      </w:pPr>
    </w:p>
    <w:p>
      <w:pPr>
        <w:pStyle w:val="23"/>
        <w:spacing w:before="0" w:beforeAutospacing="0" w:after="0" w:afterAutospacing="0" w:line="440" w:lineRule="exact"/>
        <w:ind w:firstLine="240" w:firstLineChars="100"/>
        <w:jc w:val="both"/>
        <w:rPr>
          <w:rFonts w:hAnsi="Times New Roman" w:cs="Times New Roman"/>
          <w:u w:color="000000"/>
        </w:rPr>
      </w:pPr>
    </w:p>
    <w:p>
      <w:pPr>
        <w:pStyle w:val="23"/>
        <w:spacing w:before="0" w:beforeAutospacing="0" w:after="0" w:afterAutospacing="0" w:line="440" w:lineRule="exact"/>
        <w:ind w:firstLine="240" w:firstLineChars="100"/>
        <w:jc w:val="both"/>
        <w:rPr>
          <w:rFonts w:hAnsi="Times New Roman" w:cs="Times New Roman"/>
          <w:u w:color="000000"/>
        </w:rPr>
      </w:pPr>
    </w:p>
    <w:p>
      <w:pPr>
        <w:pStyle w:val="23"/>
        <w:spacing w:before="0" w:beforeAutospacing="0" w:after="0" w:afterAutospacing="0" w:line="440" w:lineRule="exact"/>
        <w:ind w:firstLine="240" w:firstLineChars="100"/>
        <w:jc w:val="both"/>
        <w:rPr>
          <w:rFonts w:hAnsi="Times New Roman" w:cs="Times New Roman"/>
          <w:u w:color="000000"/>
        </w:rPr>
      </w:pPr>
    </w:p>
    <w:p>
      <w:pPr>
        <w:pStyle w:val="23"/>
        <w:spacing w:before="0" w:beforeAutospacing="0" w:after="0" w:afterAutospacing="0" w:line="440" w:lineRule="exact"/>
        <w:ind w:firstLine="240" w:firstLineChars="100"/>
        <w:jc w:val="both"/>
        <w:rPr>
          <w:rFonts w:hAnsi="Times New Roman" w:cs="Times New Roman"/>
          <w:u w:color="000000"/>
        </w:rPr>
      </w:pPr>
    </w:p>
    <w:p>
      <w:pPr>
        <w:pStyle w:val="23"/>
        <w:spacing w:before="0" w:beforeAutospacing="0" w:after="0" w:afterAutospacing="0" w:line="440" w:lineRule="exact"/>
        <w:ind w:firstLine="240" w:firstLineChars="100"/>
        <w:jc w:val="both"/>
        <w:rPr>
          <w:rFonts w:hAnsi="Times New Roman" w:cs="Times New Roman"/>
          <w:u w:color="000000"/>
        </w:rPr>
      </w:pPr>
    </w:p>
    <w:p>
      <w:pPr>
        <w:pStyle w:val="23"/>
        <w:spacing w:before="0" w:beforeAutospacing="0" w:after="0" w:afterAutospacing="0" w:line="440" w:lineRule="exact"/>
        <w:jc w:val="both"/>
        <w:rPr>
          <w:rFonts w:hAnsi="Times New Roman" w:cs="Times New Roman"/>
          <w:u w:color="000000"/>
        </w:rPr>
      </w:pPr>
    </w:p>
    <w:p>
      <w:pPr>
        <w:pStyle w:val="23"/>
        <w:spacing w:before="0" w:beforeAutospacing="0" w:after="0" w:afterAutospacing="0" w:line="440" w:lineRule="exact"/>
        <w:jc w:val="both"/>
        <w:rPr>
          <w:rFonts w:hAnsi="Times New Roman" w:cs="Times New Roman"/>
          <w:u w:color="000000"/>
        </w:rPr>
      </w:pPr>
    </w:p>
    <w:p>
      <w:pPr>
        <w:pStyle w:val="24"/>
        <w:rPr>
          <w:rFonts w:hAnsi="Times New Roman" w:cs="Times New Roman"/>
          <w:u w:color="000000"/>
        </w:rPr>
      </w:pPr>
    </w:p>
    <w:p>
      <w:pPr>
        <w:rPr>
          <w:rFonts w:hAnsi="Times New Roman" w:cs="Times New Roman"/>
          <w:u w:color="000000"/>
        </w:rPr>
      </w:pPr>
    </w:p>
    <w:p>
      <w:pPr>
        <w:pStyle w:val="2"/>
        <w:ind w:left="440" w:firstLine="440"/>
        <w:rPr>
          <w:rFonts w:hAnsi="Times New Roman" w:cs="Times New Roman"/>
          <w:u w:color="000000"/>
        </w:rPr>
      </w:pPr>
    </w:p>
    <w:p>
      <w:pPr>
        <w:rPr>
          <w:rFonts w:hAnsi="Times New Roman" w:cs="Times New Roman"/>
          <w:u w:color="000000"/>
        </w:rPr>
      </w:pPr>
    </w:p>
    <w:p>
      <w:pPr>
        <w:pStyle w:val="2"/>
        <w:ind w:left="440" w:firstLine="440"/>
        <w:rPr>
          <w:rFonts w:hAnsi="Times New Roman" w:cs="Times New Roman"/>
          <w:u w:color="000000"/>
        </w:rPr>
      </w:pPr>
    </w:p>
    <w:p>
      <w:pPr>
        <w:rPr>
          <w:rFonts w:hAnsi="Times New Roman" w:cs="Times New Roman"/>
          <w:u w:color="000000"/>
        </w:rPr>
      </w:pPr>
    </w:p>
    <w:p>
      <w:pPr>
        <w:pStyle w:val="2"/>
        <w:ind w:left="440" w:firstLine="440"/>
        <w:rPr>
          <w:rFonts w:hAnsi="Times New Roman" w:cs="Times New Roman"/>
          <w:u w:color="000000"/>
        </w:rPr>
      </w:pPr>
    </w:p>
    <w:p>
      <w:pPr>
        <w:rPr>
          <w:rFonts w:hAnsi="Times New Roman" w:cs="Times New Roman"/>
          <w:u w:color="000000"/>
        </w:rPr>
      </w:pPr>
    </w:p>
    <w:p>
      <w:pPr>
        <w:pStyle w:val="2"/>
        <w:ind w:left="440" w:firstLine="440"/>
        <w:rPr>
          <w:rFonts w:hAnsi="Times New Roman" w:cs="Times New Roman"/>
          <w:u w:color="000000"/>
        </w:rPr>
      </w:pPr>
    </w:p>
    <w:p/>
    <w:p>
      <w:pPr>
        <w:pStyle w:val="23"/>
        <w:spacing w:before="0" w:beforeAutospacing="0" w:after="0" w:afterAutospacing="0" w:line="440" w:lineRule="exact"/>
        <w:jc w:val="both"/>
        <w:rPr>
          <w:rFonts w:hAnsi="Times New Roman" w:cs="Times New Roman"/>
          <w:u w:color="000000"/>
        </w:rPr>
      </w:pPr>
    </w:p>
    <w:p>
      <w:pPr>
        <w:pStyle w:val="24"/>
        <w:rPr>
          <w:rFonts w:hAnsi="Times New Roman" w:cs="Times New Roman"/>
          <w:u w:color="000000"/>
        </w:rPr>
      </w:pPr>
    </w:p>
    <w:p>
      <w:pPr>
        <w:rPr>
          <w:rFonts w:hAnsi="Times New Roman" w:cs="Times New Roman"/>
          <w:u w:color="000000"/>
        </w:rPr>
      </w:pPr>
    </w:p>
    <w:p>
      <w:pPr>
        <w:pStyle w:val="2"/>
        <w:rPr>
          <w:rFonts w:hAnsi="Times New Roman" w:cs="Times New Roman"/>
          <w:u w:color="000000"/>
        </w:rPr>
      </w:pPr>
    </w:p>
    <w:p>
      <w:pPr>
        <w:rPr>
          <w:rFonts w:hAnsi="Times New Roman" w:cs="Times New Roman"/>
          <w:u w:color="000000"/>
        </w:rPr>
      </w:pPr>
    </w:p>
    <w:p>
      <w:pPr>
        <w:pStyle w:val="2"/>
        <w:rPr>
          <w:rFonts w:hAnsi="Times New Roman" w:cs="Times New Roman"/>
          <w:u w:color="000000"/>
        </w:rPr>
      </w:pPr>
    </w:p>
    <w:p>
      <w:pPr>
        <w:rPr>
          <w:rFonts w:hAnsi="Times New Roman" w:cs="Times New Roman"/>
          <w:u w:color="000000"/>
        </w:rPr>
      </w:pPr>
    </w:p>
    <w:p>
      <w:pPr>
        <w:pStyle w:val="2"/>
      </w:pPr>
    </w:p>
    <w:p>
      <w:pPr>
        <w:pStyle w:val="23"/>
        <w:spacing w:before="0" w:beforeAutospacing="0" w:after="0" w:afterAutospacing="0" w:line="440" w:lineRule="exact"/>
        <w:jc w:val="both"/>
        <w:rPr>
          <w:rFonts w:hAnsi="Times New Roman" w:cs="Times New Roman"/>
          <w:u w:color="000000"/>
        </w:rPr>
      </w:pPr>
    </w:p>
    <w:p>
      <w:pPr>
        <w:pStyle w:val="23"/>
        <w:spacing w:before="0" w:beforeAutospacing="0" w:after="0" w:afterAutospacing="0" w:line="440" w:lineRule="exact"/>
        <w:jc w:val="both"/>
        <w:rPr>
          <w:rFonts w:hAnsi="Times New Roman" w:cs="Times New Roman"/>
          <w:u w:color="000000"/>
        </w:rPr>
      </w:pPr>
    </w:p>
    <w:p>
      <w:pPr>
        <w:pStyle w:val="23"/>
        <w:spacing w:before="0" w:beforeAutospacing="0" w:after="0" w:afterAutospacing="0" w:line="440" w:lineRule="exact"/>
        <w:jc w:val="both"/>
        <w:rPr>
          <w:rFonts w:hAnsi="Times New Roman" w:cs="Times New Roman"/>
          <w:u w:color="000000"/>
        </w:rPr>
      </w:pPr>
    </w:p>
    <w:p>
      <w:pPr>
        <w:pStyle w:val="23"/>
        <w:spacing w:before="0" w:beforeAutospacing="0" w:after="0" w:afterAutospacing="0" w:line="440" w:lineRule="exact"/>
        <w:jc w:val="both"/>
        <w:rPr>
          <w:rFonts w:hAnsi="Times New Roman" w:cs="Times New Roman"/>
          <w:u w:color="000000"/>
        </w:rPr>
      </w:pPr>
    </w:p>
    <w:p>
      <w:pPr>
        <w:pStyle w:val="23"/>
        <w:spacing w:before="0" w:beforeAutospacing="0" w:after="0" w:afterAutospacing="0" w:line="440" w:lineRule="exact"/>
        <w:jc w:val="both"/>
        <w:rPr>
          <w:rFonts w:hAnsi="Times New Roman" w:cs="Times New Roman"/>
          <w:u w:color="000000"/>
        </w:rPr>
      </w:pPr>
    </w:p>
    <w:p>
      <w:pPr>
        <w:spacing w:line="460" w:lineRule="exact"/>
        <w:ind w:left="720"/>
        <w:jc w:val="center"/>
        <w:rPr>
          <w:b/>
          <w:sz w:val="28"/>
          <w:szCs w:val="28"/>
        </w:rPr>
      </w:pPr>
      <w:r>
        <w:rPr>
          <w:rFonts w:hint="eastAsia"/>
          <w:b/>
          <w:sz w:val="28"/>
          <w:szCs w:val="28"/>
        </w:rPr>
        <w:t xml:space="preserve"> 法定代表人身份证明或授权委托书</w:t>
      </w:r>
    </w:p>
    <w:p>
      <w:pPr>
        <w:pStyle w:val="36"/>
        <w:spacing w:beforeLines="50" w:afterLines="50" w:line="460" w:lineRule="exact"/>
        <w:ind w:firstLine="180" w:firstLineChars="75"/>
        <w:rPr>
          <w:b/>
          <w:sz w:val="24"/>
          <w:szCs w:val="24"/>
        </w:rPr>
      </w:pPr>
      <w:r>
        <w:rPr>
          <w:rFonts w:hint="eastAsia"/>
          <w:sz w:val="24"/>
          <w:szCs w:val="24"/>
        </w:rPr>
        <w:t>1、法定代表人身份证明</w:t>
      </w:r>
    </w:p>
    <w:p>
      <w:pPr>
        <w:spacing w:line="460" w:lineRule="exact"/>
        <w:ind w:firstLine="480" w:firstLineChars="200"/>
        <w:rPr>
          <w:sz w:val="24"/>
        </w:rPr>
      </w:pPr>
      <w:r>
        <w:rPr>
          <w:rFonts w:hint="eastAsia"/>
          <w:sz w:val="24"/>
        </w:rPr>
        <w:t>投标人名称：</w:t>
      </w:r>
      <w:r>
        <w:rPr>
          <w:rFonts w:hint="eastAsia"/>
          <w:sz w:val="24"/>
          <w:u w:val="single"/>
        </w:rPr>
        <w:t xml:space="preserve">                                </w:t>
      </w:r>
      <w:r>
        <w:rPr>
          <w:rFonts w:hint="eastAsia"/>
          <w:sz w:val="24"/>
        </w:rPr>
        <w:t xml:space="preserve"> </w:t>
      </w:r>
    </w:p>
    <w:p>
      <w:pPr>
        <w:spacing w:line="460" w:lineRule="exact"/>
        <w:ind w:firstLine="480" w:firstLineChars="200"/>
        <w:rPr>
          <w:sz w:val="24"/>
        </w:rPr>
      </w:pPr>
      <w:r>
        <w:rPr>
          <w:rFonts w:hint="eastAsia"/>
          <w:sz w:val="24"/>
        </w:rPr>
        <w:t xml:space="preserve">单位性质： </w:t>
      </w:r>
      <w:r>
        <w:rPr>
          <w:rFonts w:hint="eastAsia"/>
          <w:sz w:val="24"/>
          <w:u w:val="single"/>
        </w:rPr>
        <w:t xml:space="preserve">                                  </w:t>
      </w:r>
      <w:r>
        <w:rPr>
          <w:rFonts w:hint="eastAsia"/>
          <w:sz w:val="24"/>
        </w:rPr>
        <w:t xml:space="preserve"> </w:t>
      </w:r>
    </w:p>
    <w:p>
      <w:pPr>
        <w:spacing w:line="460" w:lineRule="exact"/>
        <w:ind w:firstLine="480" w:firstLineChars="200"/>
        <w:rPr>
          <w:sz w:val="24"/>
        </w:rPr>
      </w:pPr>
      <w:r>
        <w:rPr>
          <w:rFonts w:hint="eastAsia"/>
          <w:sz w:val="24"/>
        </w:rPr>
        <w:t>地    址：</w:t>
      </w:r>
      <w:r>
        <w:rPr>
          <w:rFonts w:hint="eastAsia"/>
          <w:sz w:val="24"/>
          <w:u w:val="single"/>
        </w:rPr>
        <w:t xml:space="preserve">                                   </w:t>
      </w:r>
      <w:r>
        <w:rPr>
          <w:rFonts w:hint="eastAsia"/>
          <w:sz w:val="24"/>
        </w:rPr>
        <w:t xml:space="preserve"> </w:t>
      </w:r>
    </w:p>
    <w:p>
      <w:pPr>
        <w:spacing w:line="460" w:lineRule="exact"/>
        <w:ind w:firstLine="480" w:firstLineChars="200"/>
        <w:rPr>
          <w:sz w:val="24"/>
        </w:rPr>
      </w:pPr>
      <w:r>
        <w:rPr>
          <w:rFonts w:hint="eastAsia"/>
          <w:sz w:val="24"/>
        </w:rPr>
        <w:t>成立时间：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60" w:lineRule="exact"/>
        <w:ind w:firstLine="480" w:firstLineChars="200"/>
        <w:rPr>
          <w:sz w:val="24"/>
        </w:rPr>
      </w:pPr>
      <w:r>
        <w:rPr>
          <w:rFonts w:hint="eastAsia"/>
          <w:sz w:val="24"/>
        </w:rPr>
        <w:t>经营期限：</w:t>
      </w:r>
      <w:r>
        <w:rPr>
          <w:rFonts w:hint="eastAsia"/>
          <w:sz w:val="24"/>
          <w:u w:val="single"/>
        </w:rPr>
        <w:t xml:space="preserve">                                </w:t>
      </w:r>
      <w:r>
        <w:rPr>
          <w:rFonts w:hint="eastAsia"/>
          <w:sz w:val="24"/>
        </w:rPr>
        <w:t xml:space="preserve"> </w:t>
      </w:r>
    </w:p>
    <w:p>
      <w:pPr>
        <w:spacing w:line="460" w:lineRule="exact"/>
        <w:ind w:firstLine="1440" w:firstLineChars="200"/>
        <w:rPr>
          <w:sz w:val="24"/>
        </w:rPr>
      </w:pPr>
      <w:r>
        <w:rPr>
          <w:rFonts w:hint="eastAsia"/>
          <w:spacing w:val="240"/>
          <w:sz w:val="24"/>
        </w:rPr>
        <w:t>姓</w:t>
      </w:r>
      <w:r>
        <w:rPr>
          <w:rFonts w:hint="eastAsia"/>
          <w:sz w:val="24"/>
        </w:rPr>
        <w:t>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_</w:t>
      </w:r>
    </w:p>
    <w:p>
      <w:pPr>
        <w:spacing w:line="460" w:lineRule="exact"/>
        <w:ind w:firstLine="480" w:firstLineChars="200"/>
        <w:rPr>
          <w:sz w:val="24"/>
        </w:rPr>
      </w:pPr>
      <w:r>
        <w:rPr>
          <w:rFonts w:hint="eastAsia"/>
          <w:sz w:val="24"/>
        </w:rPr>
        <w:t>系</w:t>
      </w:r>
      <w:r>
        <w:rPr>
          <w:rFonts w:hint="eastAsia"/>
          <w:sz w:val="24"/>
          <w:u w:val="single"/>
        </w:rPr>
        <w:t xml:space="preserve">                                </w:t>
      </w:r>
      <w:r>
        <w:rPr>
          <w:rFonts w:hint="eastAsia"/>
          <w:sz w:val="24"/>
        </w:rPr>
        <w:t>（投标人名称）的法定代表人。</w:t>
      </w:r>
    </w:p>
    <w:p>
      <w:pPr>
        <w:spacing w:line="460" w:lineRule="exact"/>
        <w:ind w:firstLine="960" w:firstLineChars="400"/>
        <w:rPr>
          <w:sz w:val="24"/>
        </w:rPr>
      </w:pPr>
      <w:r>
        <w:rPr>
          <w:rFonts w:hint="eastAsia"/>
          <w:sz w:val="24"/>
        </w:rPr>
        <w:t>特此证明。</w:t>
      </w:r>
    </w:p>
    <w:p>
      <w:pPr>
        <w:spacing w:line="460" w:lineRule="exact"/>
        <w:ind w:firstLine="480" w:firstLineChars="200"/>
        <w:rPr>
          <w:sz w:val="24"/>
        </w:rPr>
      </w:pPr>
      <w:r>
        <w:rPr>
          <w:rFonts w:hint="eastAsia"/>
          <w:sz w:val="24"/>
        </w:rPr>
        <w:t>附：法定代表人身份证明</w:t>
      </w:r>
    </w:p>
    <w:p>
      <w:pPr>
        <w:spacing w:line="460" w:lineRule="exact"/>
        <w:ind w:firstLine="3480" w:firstLineChars="1450"/>
        <w:rPr>
          <w:sz w:val="24"/>
        </w:rPr>
      </w:pPr>
    </w:p>
    <w:p>
      <w:pPr>
        <w:spacing w:line="460" w:lineRule="exact"/>
        <w:ind w:firstLine="3480" w:firstLineChars="1450"/>
        <w:rPr>
          <w:sz w:val="24"/>
        </w:rPr>
      </w:pPr>
      <w:r>
        <w:rPr>
          <w:rFonts w:hint="eastAsia"/>
          <w:sz w:val="24"/>
        </w:rPr>
        <w:t>投标人：</w:t>
      </w:r>
      <w:r>
        <w:rPr>
          <w:rFonts w:hint="eastAsia"/>
          <w:sz w:val="24"/>
          <w:u w:val="single"/>
        </w:rPr>
        <w:t xml:space="preserve">                 </w:t>
      </w:r>
      <w:r>
        <w:rPr>
          <w:rFonts w:hint="eastAsia"/>
          <w:sz w:val="24"/>
        </w:rPr>
        <w:t>（</w:t>
      </w:r>
      <w:r>
        <w:rPr>
          <w:rFonts w:hint="eastAsia"/>
          <w:sz w:val="28"/>
          <w:szCs w:val="28"/>
          <w:lang w:eastAsia="zh-CN"/>
        </w:rPr>
        <w:t>加盖公</w:t>
      </w:r>
      <w:r>
        <w:rPr>
          <w:rFonts w:hint="eastAsia"/>
          <w:sz w:val="28"/>
          <w:szCs w:val="28"/>
        </w:rPr>
        <w:t>章</w:t>
      </w:r>
      <w:r>
        <w:rPr>
          <w:rFonts w:hint="eastAsia"/>
          <w:sz w:val="24"/>
        </w:rPr>
        <w:t>）</w:t>
      </w:r>
    </w:p>
    <w:p>
      <w:pPr>
        <w:spacing w:line="460" w:lineRule="exact"/>
      </w:pPr>
      <w:r>
        <w:rPr>
          <w:rFonts w:hint="eastAsia"/>
          <w:sz w:val="24"/>
        </w:rPr>
        <w:t xml:space="preserve">                                        年    月     日</w:t>
      </w:r>
    </w:p>
    <w:p>
      <w:pPr>
        <w:spacing w:beforeLines="100" w:afterLines="100" w:line="460" w:lineRule="exact"/>
        <w:ind w:firstLine="3654" w:firstLineChars="1305"/>
        <w:rPr>
          <w:sz w:val="28"/>
          <w:szCs w:val="28"/>
        </w:rPr>
      </w:pPr>
      <w:r>
        <w:rPr>
          <w:rFonts w:hint="eastAsia"/>
          <w:sz w:val="28"/>
          <w:szCs w:val="28"/>
        </w:rPr>
        <w:t>2、授权委托书</w:t>
      </w:r>
    </w:p>
    <w:p>
      <w:pPr>
        <w:spacing w:line="460" w:lineRule="exact"/>
        <w:ind w:firstLine="480" w:firstLineChars="200"/>
        <w:rPr>
          <w:sz w:val="24"/>
        </w:rPr>
      </w:pPr>
      <w:r>
        <w:rPr>
          <w:rFonts w:hint="eastAsia"/>
          <w:sz w:val="24"/>
        </w:rPr>
        <w:t xml:space="preserve">本人 </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（投标人）的法定代表人，现委托</w:t>
      </w:r>
      <w:r>
        <w:rPr>
          <w:rFonts w:hint="eastAsia"/>
          <w:sz w:val="24"/>
          <w:u w:val="single"/>
        </w:rPr>
        <w:t xml:space="preserve">   </w:t>
      </w:r>
      <w:r>
        <w:rPr>
          <w:rFonts w:hint="eastAsia"/>
          <w:sz w:val="24"/>
        </w:rPr>
        <w:t>（姓名）为我方代理人。代理人根据授权，以我方名义签署、澄清、说明、补正、递交、撤回、修改 “</w:t>
      </w:r>
      <w:r>
        <w:rPr>
          <w:rFonts w:hint="eastAsia"/>
          <w:sz w:val="24"/>
          <w:u w:val="single"/>
        </w:rPr>
        <w:t xml:space="preserve">      </w:t>
      </w:r>
      <w:r>
        <w:rPr>
          <w:rFonts w:hint="eastAsia"/>
          <w:sz w:val="24"/>
        </w:rPr>
        <w:t xml:space="preserve"> ”(项目名称、编号）交易文件，全权处理与该项目投标、评审答疑、签订合同以及与合同执行有关的一切事务，其法律后果由我方承担。</w:t>
      </w:r>
    </w:p>
    <w:p>
      <w:pPr>
        <w:spacing w:line="460" w:lineRule="exact"/>
        <w:ind w:firstLine="480" w:firstLineChars="200"/>
        <w:rPr>
          <w:sz w:val="24"/>
        </w:rPr>
      </w:pPr>
      <w:r>
        <w:rPr>
          <w:rFonts w:hint="eastAsia"/>
          <w:sz w:val="24"/>
        </w:rPr>
        <w:t xml:space="preserve">委托期限：                                </w:t>
      </w:r>
    </w:p>
    <w:p>
      <w:pPr>
        <w:spacing w:line="460" w:lineRule="exact"/>
        <w:ind w:firstLine="480" w:firstLineChars="200"/>
        <w:rPr>
          <w:sz w:val="24"/>
        </w:rPr>
      </w:pPr>
      <w:r>
        <w:rPr>
          <w:rFonts w:hint="eastAsia"/>
          <w:sz w:val="24"/>
        </w:rPr>
        <w:t>代理人无转委托权。</w:t>
      </w:r>
    </w:p>
    <w:p>
      <w:pPr>
        <w:spacing w:line="460" w:lineRule="exact"/>
        <w:ind w:firstLine="480" w:firstLineChars="200"/>
        <w:rPr>
          <w:sz w:val="24"/>
        </w:rPr>
      </w:pPr>
      <w:r>
        <w:rPr>
          <w:rFonts w:hint="eastAsia"/>
          <w:sz w:val="24"/>
        </w:rPr>
        <w:t>附：委托代理人身份证明</w:t>
      </w:r>
    </w:p>
    <w:p>
      <w:pPr>
        <w:spacing w:afterLines="150" w:line="460" w:lineRule="exact"/>
        <w:ind w:firstLine="3000" w:firstLineChars="1250"/>
        <w:rPr>
          <w:sz w:val="24"/>
        </w:rPr>
      </w:pPr>
      <w:r>
        <w:rPr>
          <w:rFonts w:hint="eastAsia"/>
          <w:sz w:val="24"/>
        </w:rPr>
        <w:t xml:space="preserve">         委托代理人</w:t>
      </w:r>
      <w:r>
        <w:rPr>
          <w:rFonts w:hint="eastAsia"/>
          <w:sz w:val="24"/>
          <w:lang w:eastAsia="zh-CN"/>
        </w:rPr>
        <w:t>（签字或盖章）</w:t>
      </w:r>
      <w:r>
        <w:rPr>
          <w:rFonts w:hint="eastAsia"/>
          <w:sz w:val="24"/>
        </w:rPr>
        <w:t>：</w:t>
      </w:r>
    </w:p>
    <w:p>
      <w:pPr>
        <w:spacing w:line="460" w:lineRule="exact"/>
        <w:ind w:firstLine="4080" w:firstLineChars="1700"/>
        <w:rPr>
          <w:sz w:val="24"/>
        </w:rPr>
      </w:pPr>
      <w:r>
        <w:rPr>
          <w:rFonts w:hint="eastAsia"/>
          <w:sz w:val="24"/>
        </w:rPr>
        <w:t>投标人（</w:t>
      </w:r>
      <w:r>
        <w:rPr>
          <w:rFonts w:hint="eastAsia"/>
          <w:sz w:val="24"/>
          <w:lang w:eastAsia="zh-CN"/>
        </w:rPr>
        <w:t>加盖公章</w:t>
      </w:r>
      <w:r>
        <w:rPr>
          <w:rFonts w:hint="eastAsia"/>
          <w:sz w:val="24"/>
        </w:rPr>
        <w:t>）：</w:t>
      </w:r>
    </w:p>
    <w:p>
      <w:pPr>
        <w:spacing w:afterLines="150" w:line="460" w:lineRule="exact"/>
        <w:ind w:firstLine="4200" w:firstLineChars="1750"/>
        <w:rPr>
          <w:sz w:val="24"/>
        </w:rPr>
      </w:pPr>
      <w:r>
        <w:rPr>
          <w:rFonts w:hint="eastAsia"/>
          <w:sz w:val="24"/>
        </w:rPr>
        <w:t>法定代表人（</w:t>
      </w:r>
      <w:r>
        <w:rPr>
          <w:rFonts w:hint="eastAsia"/>
          <w:sz w:val="24"/>
          <w:lang w:eastAsia="zh-CN"/>
        </w:rPr>
        <w:t>签字或盖章</w:t>
      </w:r>
      <w:r>
        <w:rPr>
          <w:rFonts w:hint="eastAsia"/>
          <w:sz w:val="24"/>
        </w:rPr>
        <w:t>）</w:t>
      </w:r>
      <w:r>
        <w:rPr>
          <w:rFonts w:hint="eastAsia"/>
          <w:sz w:val="24"/>
          <w:lang w:eastAsia="zh-CN"/>
        </w:rPr>
        <w:t>：</w:t>
      </w:r>
      <w:r>
        <w:rPr>
          <w:rFonts w:hint="eastAsia"/>
          <w:sz w:val="24"/>
        </w:rPr>
        <w:t xml:space="preserve"> </w:t>
      </w:r>
    </w:p>
    <w:p>
      <w:pPr>
        <w:spacing w:line="460" w:lineRule="exact"/>
        <w:ind w:firstLine="2820" w:firstLineChars="1175"/>
        <w:rPr>
          <w:sz w:val="24"/>
        </w:rPr>
      </w:pPr>
      <w:r>
        <w:rPr>
          <w:rFonts w:hint="eastAsia"/>
          <w:sz w:val="24"/>
        </w:rPr>
        <w:t xml:space="preserve">              年    月    日</w:t>
      </w:r>
    </w:p>
    <w:p>
      <w:pPr>
        <w:spacing w:line="360" w:lineRule="auto"/>
        <w:jc w:val="center"/>
        <w:rPr>
          <w:b/>
          <w:sz w:val="28"/>
          <w:szCs w:val="28"/>
        </w:rPr>
      </w:pPr>
    </w:p>
    <w:p>
      <w:pPr>
        <w:pStyle w:val="2"/>
        <w:ind w:left="440" w:firstLine="562"/>
        <w:rPr>
          <w:b/>
          <w:sz w:val="28"/>
          <w:szCs w:val="28"/>
        </w:rPr>
      </w:pPr>
    </w:p>
    <w:p/>
    <w:p>
      <w:pPr>
        <w:spacing w:line="360" w:lineRule="auto"/>
        <w:jc w:val="center"/>
        <w:rPr>
          <w:b/>
          <w:sz w:val="28"/>
          <w:szCs w:val="28"/>
        </w:rPr>
      </w:pPr>
      <w:r>
        <w:rPr>
          <w:rFonts w:hint="eastAsia"/>
          <w:b/>
          <w:sz w:val="28"/>
          <w:szCs w:val="28"/>
        </w:rPr>
        <w:t>（2）诚信投标承诺书 </w:t>
      </w:r>
    </w:p>
    <w:p>
      <w:pPr>
        <w:spacing w:line="500" w:lineRule="exact"/>
        <w:rPr>
          <w:szCs w:val="21"/>
        </w:rPr>
      </w:pPr>
      <w:r>
        <w:rPr>
          <w:rFonts w:hint="eastAsia"/>
          <w:szCs w:val="21"/>
        </w:rPr>
        <w:t>本人以企业法定代表人的身份郑重承诺：</w:t>
      </w:r>
    </w:p>
    <w:p>
      <w:pPr>
        <w:spacing w:line="500" w:lineRule="exact"/>
        <w:ind w:firstLine="440" w:firstLineChars="200"/>
        <w:rPr>
          <w:szCs w:val="21"/>
        </w:rPr>
      </w:pPr>
      <w:r>
        <w:rPr>
          <w:rFonts w:hint="eastAsia"/>
          <w:szCs w:val="21"/>
        </w:rPr>
        <w:t>一、将遵循公开、公正和诚实信用的原则自愿参加</w:t>
      </w:r>
      <w:r>
        <w:rPr>
          <w:rFonts w:hint="eastAsia"/>
          <w:szCs w:val="21"/>
          <w:u w:val="single"/>
        </w:rPr>
        <w:t xml:space="preserve">                   </w:t>
      </w:r>
      <w:r>
        <w:rPr>
          <w:rFonts w:hint="eastAsia"/>
          <w:szCs w:val="21"/>
        </w:rPr>
        <w:t>项目的投标；</w:t>
      </w:r>
    </w:p>
    <w:p>
      <w:pPr>
        <w:spacing w:line="500" w:lineRule="exact"/>
        <w:ind w:firstLine="440" w:firstLineChars="200"/>
        <w:rPr>
          <w:szCs w:val="21"/>
        </w:rPr>
      </w:pPr>
      <w:r>
        <w:rPr>
          <w:rFonts w:hint="eastAsia"/>
          <w:szCs w:val="21"/>
        </w:rPr>
        <w:t>二、所提供的一切材料都是真实、有效、合法的；</w:t>
      </w:r>
    </w:p>
    <w:p>
      <w:pPr>
        <w:spacing w:line="500" w:lineRule="exact"/>
        <w:ind w:firstLine="440" w:firstLineChars="200"/>
        <w:rPr>
          <w:szCs w:val="21"/>
        </w:rPr>
      </w:pPr>
      <w:r>
        <w:rPr>
          <w:rFonts w:hint="eastAsia"/>
          <w:szCs w:val="21"/>
        </w:rPr>
        <w:t>三、不出借、转让资质证书，不让他人挂靠投标，不以他人名义投标或者以其他方式弄虚作假，骗取中标；</w:t>
      </w:r>
    </w:p>
    <w:p>
      <w:pPr>
        <w:spacing w:line="500" w:lineRule="exact"/>
        <w:ind w:firstLine="440" w:firstLineChars="200"/>
        <w:rPr>
          <w:szCs w:val="21"/>
        </w:rPr>
      </w:pPr>
      <w:r>
        <w:rPr>
          <w:rFonts w:hint="eastAsia"/>
          <w:szCs w:val="21"/>
        </w:rPr>
        <w:t>四、不与其他投标人相互串通投标报价，不排挤其他投标人的公平竞争、损害招标人的合法权益；</w:t>
      </w:r>
    </w:p>
    <w:p>
      <w:pPr>
        <w:spacing w:line="500" w:lineRule="exact"/>
        <w:ind w:firstLine="440" w:firstLineChars="200"/>
        <w:rPr>
          <w:szCs w:val="21"/>
        </w:rPr>
      </w:pPr>
      <w:r>
        <w:rPr>
          <w:rFonts w:hint="eastAsia"/>
          <w:szCs w:val="21"/>
        </w:rPr>
        <w:t>五、不与招标人、招标代理机构或其他投标人串通投标，损害国家利益、社会公共利益或者他人的合法权益；</w:t>
      </w:r>
    </w:p>
    <w:p>
      <w:pPr>
        <w:spacing w:line="500" w:lineRule="exact"/>
        <w:ind w:firstLine="440" w:firstLineChars="200"/>
        <w:rPr>
          <w:szCs w:val="21"/>
        </w:rPr>
      </w:pPr>
      <w:r>
        <w:rPr>
          <w:rFonts w:hint="eastAsia"/>
          <w:szCs w:val="21"/>
        </w:rPr>
        <w:t>六、我公司没有下列情形： 1、被人民法院列入失信被执行人的；2、我公司及其法定代表人、拟任项目负责人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行政部门列入拖欠农民工工资“黑名单”或者近三年因拖欠农民工工资被县级及以上有关行政主管部门行政处理、行政处罚的；</w:t>
      </w:r>
    </w:p>
    <w:p>
      <w:pPr>
        <w:spacing w:line="500" w:lineRule="exact"/>
        <w:ind w:firstLine="440" w:firstLineChars="200"/>
        <w:rPr>
          <w:szCs w:val="21"/>
        </w:rPr>
      </w:pPr>
      <w:r>
        <w:rPr>
          <w:rFonts w:hint="eastAsia"/>
          <w:szCs w:val="21"/>
          <w:lang w:eastAsia="zh-CN"/>
        </w:rPr>
        <w:t>七</w:t>
      </w:r>
      <w:r>
        <w:rPr>
          <w:rFonts w:hint="eastAsia"/>
          <w:szCs w:val="21"/>
        </w:rPr>
        <w:t>、严格遵守开标现场纪律，服从监管人员管理；</w:t>
      </w:r>
    </w:p>
    <w:p>
      <w:pPr>
        <w:spacing w:line="500" w:lineRule="exact"/>
        <w:ind w:firstLine="440" w:firstLineChars="200"/>
        <w:rPr>
          <w:szCs w:val="21"/>
        </w:rPr>
      </w:pPr>
      <w:r>
        <w:rPr>
          <w:rFonts w:hint="eastAsia"/>
          <w:szCs w:val="21"/>
          <w:lang w:eastAsia="zh-CN"/>
        </w:rPr>
        <w:t>八</w:t>
      </w:r>
      <w:r>
        <w:rPr>
          <w:rFonts w:hint="eastAsia"/>
          <w:szCs w:val="21"/>
        </w:rPr>
        <w:t>、保证中标后不转包及使用挂靠施工队伍，若有分包征得建设单位同意；</w:t>
      </w:r>
    </w:p>
    <w:p>
      <w:pPr>
        <w:spacing w:line="500" w:lineRule="exact"/>
        <w:ind w:firstLine="440" w:firstLineChars="200"/>
        <w:rPr>
          <w:szCs w:val="21"/>
        </w:rPr>
      </w:pPr>
      <w:r>
        <w:rPr>
          <w:rFonts w:hint="eastAsia"/>
          <w:szCs w:val="21"/>
          <w:lang w:eastAsia="zh-CN"/>
        </w:rPr>
        <w:t>九</w:t>
      </w:r>
      <w:r>
        <w:rPr>
          <w:rFonts w:hint="eastAsia"/>
          <w:szCs w:val="21"/>
        </w:rPr>
        <w:t>、保证中标之后，按照投标文件承诺派驻管理人员及投入机械设备，如有违反，同意接受建设单位违约处罚；</w:t>
      </w:r>
    </w:p>
    <w:p>
      <w:pPr>
        <w:spacing w:line="500" w:lineRule="exact"/>
        <w:ind w:firstLine="440" w:firstLineChars="200"/>
        <w:rPr>
          <w:szCs w:val="21"/>
        </w:rPr>
      </w:pPr>
      <w:r>
        <w:rPr>
          <w:rFonts w:hint="eastAsia"/>
          <w:szCs w:val="21"/>
        </w:rPr>
        <w:t>十、保证企业及所属相关人员在本次投标中无行贿等犯罪行为；</w:t>
      </w:r>
    </w:p>
    <w:p>
      <w:pPr>
        <w:spacing w:line="500" w:lineRule="exact"/>
        <w:ind w:firstLine="440" w:firstLineChars="200"/>
        <w:rPr>
          <w:szCs w:val="21"/>
        </w:rPr>
      </w:pPr>
      <w:r>
        <w:rPr>
          <w:rFonts w:hint="eastAsia"/>
          <w:szCs w:val="21"/>
        </w:rPr>
        <w:t>十</w:t>
      </w:r>
      <w:r>
        <w:rPr>
          <w:rFonts w:hint="eastAsia"/>
          <w:szCs w:val="21"/>
          <w:lang w:eastAsia="zh-CN"/>
        </w:rPr>
        <w:t>一</w:t>
      </w:r>
      <w:r>
        <w:rPr>
          <w:rFonts w:hint="eastAsia"/>
          <w:szCs w:val="21"/>
        </w:rPr>
        <w:t>、如我公司中标，保证中标的项目负责人</w:t>
      </w:r>
      <w:r>
        <w:rPr>
          <w:rFonts w:hint="eastAsia"/>
          <w:szCs w:val="21"/>
          <w:lang w:eastAsia="zh-CN"/>
        </w:rPr>
        <w:t>不多于二个</w:t>
      </w:r>
      <w:r>
        <w:rPr>
          <w:rFonts w:hint="eastAsia"/>
          <w:szCs w:val="21"/>
        </w:rPr>
        <w:t>尚未完工（以竣工、交工、完工验收报告等手续为准）项目或在已中标项目（以发放中标通知书为准）中担任项目负责人情形。如有，接受取消中标资格、投标保证金不予退还、记入不良行为记录等处理；</w:t>
      </w:r>
    </w:p>
    <w:p>
      <w:pPr>
        <w:spacing w:line="500" w:lineRule="exact"/>
        <w:ind w:firstLine="440" w:firstLineChars="200"/>
        <w:rPr>
          <w:szCs w:val="21"/>
        </w:rPr>
      </w:pPr>
      <w:r>
        <w:rPr>
          <w:rFonts w:hint="eastAsia"/>
          <w:szCs w:val="21"/>
        </w:rPr>
        <w:t>十</w:t>
      </w:r>
      <w:r>
        <w:rPr>
          <w:rFonts w:hint="eastAsia"/>
          <w:szCs w:val="21"/>
          <w:lang w:eastAsia="zh-CN"/>
        </w:rPr>
        <w:t>二</w:t>
      </w:r>
      <w:r>
        <w:rPr>
          <w:rFonts w:hint="eastAsia"/>
          <w:szCs w:val="21"/>
        </w:rPr>
        <w:t>、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40" w:firstLineChars="200"/>
        <w:rPr>
          <w:szCs w:val="21"/>
        </w:rPr>
      </w:pPr>
      <w:r>
        <w:rPr>
          <w:rFonts w:hint="eastAsia"/>
          <w:szCs w:val="21"/>
        </w:rPr>
        <w:t>十</w:t>
      </w:r>
      <w:r>
        <w:rPr>
          <w:rFonts w:hint="eastAsia"/>
          <w:szCs w:val="21"/>
          <w:lang w:eastAsia="zh-CN"/>
        </w:rPr>
        <w:t>三</w:t>
      </w:r>
      <w:r>
        <w:rPr>
          <w:rFonts w:hint="eastAsia"/>
          <w:szCs w:val="21"/>
        </w:rPr>
        <w:t>、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40" w:firstLineChars="200"/>
      </w:pPr>
      <w:r>
        <w:rPr>
          <w:rFonts w:hint="eastAsia"/>
          <w:szCs w:val="21"/>
        </w:rPr>
        <w:t>十四、我公司拟任项目负责人不是投标截止时间前六个月内在滁州市区域内办理过项目负责人变更备案手续的原项目负责人。</w:t>
      </w:r>
    </w:p>
    <w:p>
      <w:pPr>
        <w:spacing w:line="500" w:lineRule="exact"/>
        <w:ind w:firstLine="440" w:firstLineChars="200"/>
        <w:rPr>
          <w:szCs w:val="21"/>
        </w:rPr>
      </w:pPr>
      <w:r>
        <w:rPr>
          <w:rFonts w:hint="eastAsia"/>
          <w:szCs w:val="21"/>
        </w:rPr>
        <w:t xml:space="preserve"> 以上内容我已仔细阅读，本公司若有违反承诺内容的行为，自愿依法接受取消投标资格</w:t>
      </w:r>
      <w:r>
        <w:rPr>
          <w:rFonts w:hint="eastAsia"/>
          <w:szCs w:val="21"/>
          <w:lang w:eastAsia="zh-CN"/>
        </w:rPr>
        <w:t>或</w:t>
      </w:r>
      <w:r>
        <w:rPr>
          <w:rFonts w:hint="eastAsia"/>
          <w:szCs w:val="21"/>
        </w:rPr>
        <w:t>中标资格、</w:t>
      </w:r>
      <w:r>
        <w:rPr>
          <w:rFonts w:hint="eastAsia"/>
          <w:szCs w:val="21"/>
          <w:lang w:eastAsia="zh-CN"/>
        </w:rPr>
        <w:t>记入不良行为记录、</w:t>
      </w:r>
      <w:r>
        <w:rPr>
          <w:rFonts w:hint="eastAsia"/>
          <w:szCs w:val="21"/>
        </w:rPr>
        <w:t>投标保证金</w:t>
      </w:r>
      <w:r>
        <w:rPr>
          <w:rFonts w:hint="eastAsia"/>
          <w:szCs w:val="21"/>
          <w:lang w:eastAsia="zh-CN"/>
        </w:rPr>
        <w:t>不予退还</w:t>
      </w:r>
      <w:r>
        <w:rPr>
          <w:rFonts w:hint="eastAsia"/>
          <w:szCs w:val="21"/>
        </w:rPr>
        <w:t>等有关处理，愿意承担法律责任，给招标人造成损失的，依法承担赔偿责任。</w:t>
      </w:r>
    </w:p>
    <w:p>
      <w:pPr>
        <w:spacing w:line="500" w:lineRule="exact"/>
        <w:ind w:firstLine="440" w:firstLineChars="200"/>
        <w:rPr>
          <w:szCs w:val="21"/>
        </w:rPr>
      </w:pPr>
    </w:p>
    <w:p>
      <w:pPr>
        <w:spacing w:line="500" w:lineRule="exact"/>
        <w:ind w:firstLine="440" w:firstLineChars="200"/>
        <w:rPr>
          <w:szCs w:val="21"/>
        </w:rPr>
      </w:pPr>
    </w:p>
    <w:p>
      <w:pPr>
        <w:spacing w:line="500" w:lineRule="exact"/>
        <w:ind w:firstLine="440" w:firstLineChars="200"/>
        <w:rPr>
          <w:szCs w:val="21"/>
        </w:rPr>
      </w:pPr>
    </w:p>
    <w:p>
      <w:pPr>
        <w:spacing w:line="500" w:lineRule="exact"/>
        <w:ind w:firstLine="440" w:firstLineChars="200"/>
        <w:rPr>
          <w:szCs w:val="21"/>
        </w:rPr>
      </w:pPr>
      <w:r>
        <w:rPr>
          <w:rFonts w:hint="eastAsia"/>
          <w:szCs w:val="21"/>
        </w:rPr>
        <w:t>开户银行：                   基本账户：</w:t>
      </w:r>
    </w:p>
    <w:p>
      <w:pPr>
        <w:spacing w:line="500" w:lineRule="exact"/>
        <w:ind w:firstLine="440" w:firstLineChars="200"/>
        <w:rPr>
          <w:szCs w:val="21"/>
        </w:rPr>
      </w:pPr>
    </w:p>
    <w:p>
      <w:pPr>
        <w:spacing w:line="500" w:lineRule="exact"/>
        <w:ind w:firstLine="440" w:firstLineChars="200"/>
        <w:rPr>
          <w:szCs w:val="21"/>
        </w:rPr>
      </w:pPr>
    </w:p>
    <w:p>
      <w:pPr>
        <w:spacing w:afterLines="150" w:line="460" w:lineRule="exact"/>
        <w:rPr>
          <w:sz w:val="24"/>
        </w:rPr>
      </w:pPr>
      <w:r>
        <w:rPr>
          <w:rFonts w:hint="eastAsia"/>
          <w:szCs w:val="21"/>
        </w:rPr>
        <w:t>投标人（</w:t>
      </w:r>
      <w:r>
        <w:rPr>
          <w:rFonts w:hint="eastAsia"/>
          <w:szCs w:val="21"/>
          <w:lang w:eastAsia="zh-CN"/>
        </w:rPr>
        <w:t>加盖公</w:t>
      </w:r>
      <w:r>
        <w:rPr>
          <w:rFonts w:hint="eastAsia"/>
          <w:szCs w:val="21"/>
        </w:rPr>
        <w:t xml:space="preserve">章）：         </w:t>
      </w:r>
      <w:r>
        <w:rPr>
          <w:rFonts w:hint="eastAsia"/>
          <w:sz w:val="24"/>
        </w:rPr>
        <w:t>法定代表人或其委托代理人</w:t>
      </w:r>
      <w:r>
        <w:rPr>
          <w:rFonts w:hint="eastAsia"/>
          <w:sz w:val="24"/>
          <w:lang w:eastAsia="zh-CN"/>
        </w:rPr>
        <w:t>（签字或盖章）</w:t>
      </w:r>
      <w:r>
        <w:rPr>
          <w:rFonts w:hint="eastAsia"/>
          <w:sz w:val="24"/>
        </w:rPr>
        <w:t>：</w:t>
      </w:r>
    </w:p>
    <w:p>
      <w:pPr>
        <w:spacing w:line="500" w:lineRule="exact"/>
        <w:ind w:firstLine="440" w:firstLineChars="200"/>
        <w:rPr>
          <w:szCs w:val="21"/>
        </w:rPr>
      </w:pPr>
    </w:p>
    <w:p>
      <w:pPr>
        <w:spacing w:line="500" w:lineRule="exact"/>
        <w:ind w:firstLine="440" w:firstLineChars="200"/>
        <w:rPr>
          <w:szCs w:val="21"/>
        </w:rPr>
      </w:pPr>
    </w:p>
    <w:p>
      <w:pPr>
        <w:spacing w:line="500" w:lineRule="exact"/>
        <w:ind w:firstLine="440" w:firstLineChars="200"/>
        <w:rPr>
          <w:szCs w:val="21"/>
        </w:rPr>
      </w:pPr>
    </w:p>
    <w:p>
      <w:pPr>
        <w:spacing w:line="500" w:lineRule="exact"/>
        <w:ind w:firstLine="3520" w:firstLineChars="1600"/>
        <w:rPr>
          <w:szCs w:val="21"/>
        </w:rPr>
      </w:pPr>
    </w:p>
    <w:p>
      <w:pPr>
        <w:spacing w:line="500" w:lineRule="exact"/>
        <w:ind w:firstLine="3520" w:firstLineChars="1600"/>
        <w:rPr>
          <w:szCs w:val="21"/>
        </w:rPr>
      </w:pPr>
      <w:r>
        <w:rPr>
          <w:rFonts w:hint="eastAsia"/>
          <w:szCs w:val="21"/>
        </w:rPr>
        <w:t>日期：</w:t>
      </w:r>
      <w:r>
        <w:rPr>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rPr>
        <w:t xml:space="preserve"> </w:t>
      </w:r>
      <w:r>
        <w:rPr>
          <w:szCs w:val="21"/>
          <w:u w:val="single"/>
        </w:rPr>
        <w:t xml:space="preserve">            </w:t>
      </w:r>
      <w:r>
        <w:rPr>
          <w:rFonts w:hint="eastAsia"/>
          <w:szCs w:val="21"/>
        </w:rPr>
        <w:t>日</w:t>
      </w:r>
    </w:p>
    <w:p>
      <w:pPr>
        <w:pStyle w:val="2"/>
        <w:ind w:left="440" w:firstLine="440"/>
      </w:pPr>
    </w:p>
    <w:p/>
    <w:p>
      <w:pPr>
        <w:rPr>
          <w:rFonts w:ascii="黑体" w:eastAsia="黑体" w:cs="黑体"/>
          <w:b/>
          <w:color w:val="333333"/>
          <w:sz w:val="30"/>
          <w:szCs w:val="30"/>
        </w:rPr>
      </w:pPr>
      <w:r>
        <w:rPr>
          <w:rFonts w:hint="eastAsia"/>
          <w:sz w:val="32"/>
          <w:szCs w:val="32"/>
        </w:rPr>
        <w:br w:type="page"/>
      </w:r>
    </w:p>
    <w:p>
      <w:pPr>
        <w:pStyle w:val="2"/>
        <w:ind w:left="440" w:firstLine="602"/>
        <w:rPr>
          <w:rFonts w:ascii="黑体" w:eastAsia="黑体" w:cs="黑体"/>
          <w:b/>
          <w:color w:val="333333"/>
          <w:sz w:val="30"/>
          <w:szCs w:val="30"/>
        </w:rPr>
      </w:pPr>
    </w:p>
    <w:p>
      <w:pPr>
        <w:rPr>
          <w:rFonts w:ascii="黑体" w:eastAsia="黑体" w:cs="黑体"/>
          <w:b/>
          <w:color w:val="333333"/>
          <w:sz w:val="30"/>
          <w:szCs w:val="30"/>
        </w:rPr>
      </w:pPr>
    </w:p>
    <w:p>
      <w:pPr>
        <w:jc w:val="right"/>
        <w:rPr>
          <w:sz w:val="28"/>
          <w:szCs w:val="28"/>
          <w:bdr w:val="single" w:color="000000" w:sz="4" w:space="0"/>
        </w:rPr>
      </w:pPr>
      <w:r>
        <w:rPr>
          <w:rFonts w:hint="eastAsia"/>
          <w:sz w:val="28"/>
          <w:szCs w:val="28"/>
          <w:bdr w:val="single" w:color="000000" w:sz="4" w:space="0"/>
        </w:rPr>
        <w:t>注明正本或副本</w:t>
      </w:r>
    </w:p>
    <w:p>
      <w:pPr>
        <w:jc w:val="center"/>
        <w:rPr>
          <w:rFonts w:eastAsia="黑体"/>
          <w:sz w:val="20"/>
        </w:rPr>
      </w:pPr>
    </w:p>
    <w:p>
      <w:pPr>
        <w:rPr>
          <w:rFonts w:eastAsia="黑体"/>
          <w:sz w:val="20"/>
        </w:rPr>
      </w:pPr>
    </w:p>
    <w:p>
      <w:pPr>
        <w:pStyle w:val="25"/>
        <w:ind w:firstLine="200"/>
        <w:rPr>
          <w:rFonts w:eastAsia="黑体"/>
          <w:sz w:val="20"/>
        </w:rPr>
      </w:pPr>
    </w:p>
    <w:p>
      <w:pPr>
        <w:jc w:val="center"/>
        <w:rPr>
          <w:rFonts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lang w:eastAsia="zh-CN"/>
        </w:rPr>
      </w:pPr>
      <w:r>
        <w:rPr>
          <w:rFonts w:eastAsia="黑体"/>
          <w:sz w:val="44"/>
          <w:szCs w:val="44"/>
        </w:rPr>
        <w:t>投  标  文  件</w:t>
      </w:r>
      <w:r>
        <w:rPr>
          <w:rFonts w:hint="eastAsia" w:eastAsia="黑体"/>
          <w:sz w:val="44"/>
          <w:szCs w:val="44"/>
        </w:rPr>
        <w:t xml:space="preserve"> </w:t>
      </w:r>
      <w:r>
        <w:rPr>
          <w:rFonts w:hint="eastAsia" w:eastAsia="黑体"/>
          <w:sz w:val="44"/>
          <w:szCs w:val="44"/>
          <w:lang w:eastAsia="zh-CN"/>
        </w:rPr>
        <w:t>二</w:t>
      </w:r>
    </w:p>
    <w:p>
      <w:pPr>
        <w:jc w:val="center"/>
        <w:rPr>
          <w:rFonts w:eastAsia="黑体"/>
          <w:sz w:val="44"/>
          <w:szCs w:val="44"/>
        </w:rPr>
      </w:pPr>
      <w:r>
        <w:rPr>
          <w:rFonts w:hint="eastAsia" w:eastAsia="黑体"/>
          <w:sz w:val="44"/>
          <w:szCs w:val="44"/>
        </w:rPr>
        <w:t>（</w:t>
      </w:r>
      <w:r>
        <w:rPr>
          <w:rFonts w:hint="eastAsia" w:eastAsia="黑体"/>
          <w:sz w:val="44"/>
          <w:szCs w:val="44"/>
          <w:lang w:eastAsia="zh-CN"/>
        </w:rPr>
        <w:t>技术标</w:t>
      </w:r>
      <w:r>
        <w:rPr>
          <w:rFonts w:hint="eastAsia" w:eastAsia="黑体"/>
          <w:sz w:val="44"/>
          <w:szCs w:val="44"/>
        </w:rPr>
        <w:t>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pStyle w:val="2"/>
        <w:ind w:left="440" w:firstLine="440"/>
        <w:rPr>
          <w:rFonts w:ascii="Times New Roman"/>
          <w:szCs w:val="24"/>
        </w:rPr>
      </w:pPr>
    </w:p>
    <w:p/>
    <w:p>
      <w:pPr>
        <w:pStyle w:val="2"/>
        <w:ind w:left="440" w:firstLine="440"/>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beforeLines="100" w:afterLines="100" w:line="48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w:t>
      </w:r>
      <w:r>
        <w:rPr>
          <w:rFonts w:hint="eastAsia" w:eastAsia="黑体"/>
          <w:sz w:val="28"/>
          <w:szCs w:val="28"/>
          <w:lang w:eastAsia="zh-CN"/>
        </w:rPr>
        <w:t>公</w:t>
      </w:r>
      <w:r>
        <w:rPr>
          <w:rFonts w:eastAsia="黑体"/>
          <w:sz w:val="28"/>
          <w:szCs w:val="28"/>
        </w:rPr>
        <w:t>章）</w:t>
      </w:r>
    </w:p>
    <w:p>
      <w:pPr>
        <w:spacing w:beforeLines="100" w:afterLines="100" w:line="48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r>
        <w:rPr>
          <w:rFonts w:hint="eastAsia" w:eastAsia="黑体"/>
          <w:sz w:val="28"/>
          <w:szCs w:val="28"/>
          <w:lang w:eastAsia="zh-CN"/>
        </w:rPr>
        <w:t>或盖章</w:t>
      </w:r>
      <w:r>
        <w:rPr>
          <w:rFonts w:eastAsia="黑体"/>
          <w:sz w:val="28"/>
          <w:szCs w:val="28"/>
        </w:rPr>
        <w:t>）</w:t>
      </w:r>
    </w:p>
    <w:p>
      <w:pPr>
        <w:spacing w:beforeLines="100" w:afterLines="100" w:line="48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pStyle w:val="25"/>
        <w:ind w:firstLine="361"/>
        <w:rPr>
          <w:b/>
          <w:sz w:val="36"/>
          <w:szCs w:val="36"/>
        </w:rPr>
      </w:pPr>
    </w:p>
    <w:p>
      <w:pPr>
        <w:pStyle w:val="2"/>
        <w:ind w:left="440" w:firstLine="602"/>
        <w:rPr>
          <w:rFonts w:ascii="黑体" w:eastAsia="黑体" w:cs="黑体"/>
          <w:b/>
          <w:color w:val="333333"/>
          <w:sz w:val="30"/>
          <w:szCs w:val="30"/>
        </w:rPr>
      </w:pPr>
    </w:p>
    <w:p>
      <w:pPr>
        <w:rPr>
          <w:rFonts w:ascii="黑体" w:eastAsia="黑体" w:cs="黑体"/>
          <w:b/>
          <w:color w:val="333333"/>
          <w:sz w:val="30"/>
          <w:szCs w:val="30"/>
        </w:rPr>
      </w:pPr>
    </w:p>
    <w:p>
      <w:pPr>
        <w:pStyle w:val="2"/>
        <w:ind w:left="440" w:firstLine="602"/>
        <w:rPr>
          <w:rFonts w:ascii="黑体" w:eastAsia="黑体" w:cs="黑体"/>
          <w:b/>
          <w:color w:val="333333"/>
          <w:sz w:val="30"/>
          <w:szCs w:val="30"/>
        </w:rPr>
      </w:pPr>
    </w:p>
    <w:p>
      <w:pPr>
        <w:rPr>
          <w:rFonts w:ascii="黑体" w:eastAsia="黑体" w:cs="黑体"/>
          <w:b/>
          <w:color w:val="333333"/>
          <w:sz w:val="30"/>
          <w:szCs w:val="30"/>
        </w:rPr>
      </w:pPr>
    </w:p>
    <w:p>
      <w:pPr>
        <w:pStyle w:val="2"/>
        <w:ind w:left="440" w:firstLine="602"/>
        <w:rPr>
          <w:rFonts w:ascii="黑体" w:eastAsia="黑体" w:cs="黑体"/>
          <w:b/>
          <w:color w:val="333333"/>
          <w:sz w:val="30"/>
          <w:szCs w:val="30"/>
          <w:lang w:eastAsia="zh-CN"/>
        </w:rPr>
      </w:pPr>
    </w:p>
    <w:p>
      <w:pPr>
        <w:pStyle w:val="22"/>
        <w:ind w:left="600" w:hanging="600"/>
        <w:rPr>
          <w:lang w:eastAsia="zh-CN"/>
        </w:rPr>
      </w:pPr>
    </w:p>
    <w:p>
      <w:pPr>
        <w:rPr>
          <w:rFonts w:ascii="黑体" w:eastAsia="黑体" w:cs="黑体"/>
          <w:b/>
          <w:color w:val="333333"/>
          <w:sz w:val="30"/>
          <w:szCs w:val="30"/>
        </w:rPr>
      </w:pPr>
    </w:p>
    <w:p>
      <w:pPr>
        <w:rPr>
          <w:b/>
          <w:bCs/>
          <w:sz w:val="30"/>
          <w:szCs w:val="30"/>
        </w:rPr>
      </w:pPr>
      <w:bookmarkStart w:id="588" w:name="_Toc35425138"/>
      <w:bookmarkStart w:id="589" w:name="_Toc35424972"/>
      <w:bookmarkStart w:id="590" w:name="_Toc9161"/>
      <w:bookmarkStart w:id="591" w:name="_Toc3395"/>
      <w:r>
        <w:rPr>
          <w:rFonts w:hint="eastAsia"/>
          <w:b/>
          <w:bCs/>
          <w:sz w:val="30"/>
          <w:szCs w:val="30"/>
        </w:rPr>
        <w:t>投标文件二</w:t>
      </w:r>
      <w:bookmarkEnd w:id="588"/>
      <w:bookmarkEnd w:id="589"/>
      <w:bookmarkEnd w:id="590"/>
      <w:bookmarkEnd w:id="591"/>
      <w:r>
        <w:rPr>
          <w:rFonts w:hint="eastAsia"/>
          <w:b/>
          <w:bCs/>
          <w:sz w:val="30"/>
          <w:szCs w:val="30"/>
        </w:rPr>
        <w:t>：技术标目录</w:t>
      </w:r>
    </w:p>
    <w:p>
      <w:pPr>
        <w:pStyle w:val="6"/>
        <w:keepNext/>
        <w:keepLines/>
        <w:autoSpaceDE/>
        <w:autoSpaceDN/>
        <w:spacing w:line="440" w:lineRule="exact"/>
        <w:ind w:firstLine="420" w:firstLineChars="200"/>
        <w:jc w:val="both"/>
        <w:rPr>
          <w:b w:val="0"/>
          <w:bCs w:val="0"/>
          <w:kern w:val="2"/>
          <w:sz w:val="21"/>
          <w:szCs w:val="21"/>
          <w:lang w:eastAsia="zh-CN"/>
        </w:rPr>
      </w:pPr>
      <w:r>
        <w:rPr>
          <w:rFonts w:hint="eastAsia"/>
          <w:b w:val="0"/>
          <w:bCs w:val="0"/>
          <w:kern w:val="2"/>
          <w:sz w:val="21"/>
          <w:szCs w:val="21"/>
          <w:lang w:eastAsia="zh-CN"/>
        </w:rPr>
        <w:t>（1）设计方案；（格式自拟）</w:t>
      </w:r>
    </w:p>
    <w:p>
      <w:pPr>
        <w:spacing w:line="440" w:lineRule="exact"/>
        <w:ind w:firstLine="440" w:firstLineChars="200"/>
        <w:rPr>
          <w:rFonts w:cs="Tahoma"/>
          <w:szCs w:val="21"/>
        </w:rPr>
      </w:pPr>
      <w:r>
        <w:rPr>
          <w:rFonts w:hint="eastAsia" w:cs="Tahoma"/>
          <w:szCs w:val="21"/>
        </w:rPr>
        <w:t>（</w:t>
      </w:r>
      <w:r>
        <w:rPr>
          <w:rFonts w:hint="eastAsia" w:cs="Tahoma"/>
          <w:szCs w:val="21"/>
          <w:lang w:eastAsia="zh-CN"/>
        </w:rPr>
        <w:t>2</w:t>
      </w:r>
      <w:r>
        <w:rPr>
          <w:rFonts w:cs="Tahoma"/>
          <w:szCs w:val="21"/>
        </w:rPr>
        <w:t>）</w:t>
      </w:r>
      <w:r>
        <w:rPr>
          <w:rFonts w:hint="eastAsia" w:cs="Tahoma"/>
          <w:szCs w:val="21"/>
        </w:rPr>
        <w:t>服务承诺：是否响应交易文件要求的书面说明和服务承诺书（格式见附件）；</w:t>
      </w:r>
    </w:p>
    <w:p>
      <w:pPr>
        <w:spacing w:line="440" w:lineRule="exact"/>
        <w:ind w:firstLine="440" w:firstLineChars="200"/>
        <w:rPr>
          <w:rFonts w:cs="Tahoma"/>
          <w:szCs w:val="21"/>
        </w:rPr>
      </w:pPr>
      <w:r>
        <w:rPr>
          <w:rFonts w:hint="eastAsia" w:cs="Tahoma"/>
          <w:szCs w:val="21"/>
        </w:rPr>
        <w:t>（</w:t>
      </w:r>
      <w:r>
        <w:rPr>
          <w:rFonts w:hint="eastAsia" w:cs="Tahoma"/>
          <w:szCs w:val="21"/>
          <w:lang w:eastAsia="zh-CN"/>
        </w:rPr>
        <w:t>3</w:t>
      </w:r>
      <w:r>
        <w:rPr>
          <w:rFonts w:hint="eastAsia" w:cs="Tahoma"/>
          <w:szCs w:val="21"/>
        </w:rPr>
        <w:t>）</w:t>
      </w:r>
      <w:r>
        <w:rPr>
          <w:rFonts w:hint="eastAsia"/>
          <w:color w:val="0000FF"/>
          <w:szCs w:val="21"/>
          <w:lang w:eastAsia="zh-CN"/>
        </w:rPr>
        <w:t>招标</w:t>
      </w:r>
      <w:r>
        <w:rPr>
          <w:rFonts w:hint="eastAsia"/>
          <w:color w:val="0000FF"/>
          <w:szCs w:val="21"/>
        </w:rPr>
        <w:t>文件中要求的技术标评审及技术标评分的支持资料</w:t>
      </w:r>
      <w:r>
        <w:rPr>
          <w:rFonts w:hint="eastAsia"/>
          <w:bCs/>
          <w:szCs w:val="21"/>
        </w:rPr>
        <w:t>；</w:t>
      </w:r>
    </w:p>
    <w:p>
      <w:pPr>
        <w:spacing w:line="440" w:lineRule="exact"/>
        <w:ind w:firstLine="440" w:firstLineChars="200"/>
        <w:rPr>
          <w:bCs/>
          <w:szCs w:val="21"/>
        </w:rPr>
      </w:pPr>
      <w:r>
        <w:rPr>
          <w:rFonts w:hint="eastAsia" w:cs="Tahoma"/>
          <w:szCs w:val="21"/>
        </w:rPr>
        <w:t>（</w:t>
      </w:r>
      <w:r>
        <w:rPr>
          <w:rFonts w:hint="eastAsia" w:cs="Tahoma"/>
          <w:szCs w:val="21"/>
          <w:lang w:eastAsia="zh-CN"/>
        </w:rPr>
        <w:t>4</w:t>
      </w:r>
      <w:r>
        <w:rPr>
          <w:rFonts w:hint="eastAsia" w:cs="Tahoma"/>
          <w:szCs w:val="21"/>
        </w:rPr>
        <w:t>）</w:t>
      </w:r>
      <w:r>
        <w:rPr>
          <w:rFonts w:hint="eastAsia"/>
          <w:bCs/>
          <w:szCs w:val="21"/>
          <w:lang w:eastAsia="zh-CN"/>
        </w:rPr>
        <w:t>招标</w:t>
      </w:r>
      <w:r>
        <w:rPr>
          <w:rFonts w:hint="eastAsia"/>
          <w:bCs/>
          <w:szCs w:val="21"/>
        </w:rPr>
        <w:t>文件技术标评审中要求提交的其他材料；</w:t>
      </w:r>
    </w:p>
    <w:p>
      <w:pPr>
        <w:spacing w:line="440" w:lineRule="exact"/>
        <w:ind w:firstLine="440" w:firstLineChars="200"/>
        <w:rPr>
          <w:rFonts w:cs="Tahoma"/>
          <w:szCs w:val="21"/>
        </w:rPr>
      </w:pPr>
      <w:r>
        <w:rPr>
          <w:rFonts w:hint="eastAsia"/>
          <w:bCs/>
          <w:szCs w:val="21"/>
        </w:rPr>
        <w:t>（</w:t>
      </w:r>
      <w:r>
        <w:rPr>
          <w:rFonts w:hint="eastAsia"/>
          <w:bCs/>
          <w:szCs w:val="21"/>
          <w:lang w:eastAsia="zh-CN"/>
        </w:rPr>
        <w:t>5</w:t>
      </w:r>
      <w:r>
        <w:rPr>
          <w:rFonts w:hint="eastAsia"/>
          <w:bCs/>
          <w:szCs w:val="21"/>
        </w:rPr>
        <w:t>）</w:t>
      </w:r>
      <w:r>
        <w:rPr>
          <w:rFonts w:hint="eastAsia" w:cs="Tahoma"/>
          <w:szCs w:val="21"/>
        </w:rPr>
        <w:t>投标人认为须提供的其他资料（如有）。</w:t>
      </w: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rPr>
      </w:pPr>
    </w:p>
    <w:p>
      <w:pPr>
        <w:rPr>
          <w:szCs w:val="21"/>
        </w:rPr>
      </w:pPr>
    </w:p>
    <w:p>
      <w:pPr>
        <w:pStyle w:val="2"/>
        <w:ind w:left="440" w:firstLine="440"/>
        <w:rPr>
          <w:szCs w:val="21"/>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pStyle w:val="22"/>
        <w:ind w:left="600" w:hanging="600"/>
        <w:rPr>
          <w:lang w:eastAsia="zh-CN"/>
        </w:rPr>
      </w:pPr>
    </w:p>
    <w:p>
      <w:pPr>
        <w:rPr>
          <w:szCs w:val="21"/>
        </w:rPr>
      </w:pPr>
    </w:p>
    <w:p>
      <w:pPr>
        <w:pStyle w:val="2"/>
        <w:ind w:left="440" w:firstLine="440"/>
        <w:rPr>
          <w:szCs w:val="21"/>
        </w:rPr>
      </w:pPr>
    </w:p>
    <w:p/>
    <w:p>
      <w:pPr>
        <w:pStyle w:val="2"/>
        <w:ind w:left="440" w:firstLine="440"/>
      </w:pPr>
    </w:p>
    <w:p/>
    <w:p>
      <w:pPr>
        <w:pStyle w:val="2"/>
        <w:ind w:left="440" w:firstLine="440"/>
      </w:pPr>
    </w:p>
    <w:p>
      <w:pPr>
        <w:jc w:val="center"/>
        <w:rPr>
          <w:b/>
          <w:bCs/>
          <w:sz w:val="36"/>
        </w:rPr>
      </w:pPr>
    </w:p>
    <w:p>
      <w:pPr>
        <w:rPr>
          <w:b/>
          <w:bCs/>
          <w:sz w:val="28"/>
          <w:szCs w:val="28"/>
          <w:lang w:eastAsia="zh-CN"/>
        </w:rPr>
      </w:pPr>
    </w:p>
    <w:p>
      <w:pPr>
        <w:jc w:val="center"/>
        <w:rPr>
          <w:b/>
          <w:sz w:val="30"/>
          <w:szCs w:val="30"/>
        </w:rPr>
      </w:pPr>
      <w:r>
        <w:rPr>
          <w:rFonts w:hint="eastAsia"/>
          <w:b/>
          <w:sz w:val="30"/>
          <w:szCs w:val="30"/>
        </w:rPr>
        <w:t>服务承诺书</w:t>
      </w:r>
    </w:p>
    <w:p>
      <w:pPr>
        <w:ind w:firstLine="480" w:firstLineChars="200"/>
        <w:rPr>
          <w:b/>
          <w:sz w:val="24"/>
        </w:rPr>
      </w:pPr>
      <w:r>
        <w:rPr>
          <w:rFonts w:hint="eastAsia"/>
          <w:sz w:val="24"/>
        </w:rPr>
        <w:t>致：</w:t>
      </w:r>
      <w:r>
        <w:rPr>
          <w:rFonts w:hint="eastAsia"/>
          <w:sz w:val="24"/>
          <w:u w:val="single"/>
        </w:rPr>
        <w:t xml:space="preserve">          （采购人）     ：</w:t>
      </w:r>
    </w:p>
    <w:p>
      <w:pPr>
        <w:spacing w:line="800" w:lineRule="exact"/>
        <w:ind w:firstLine="480" w:firstLineChars="200"/>
        <w:rPr>
          <w:sz w:val="24"/>
        </w:rPr>
      </w:pPr>
      <w:r>
        <w:rPr>
          <w:rFonts w:hint="eastAsia"/>
          <w:sz w:val="24"/>
        </w:rPr>
        <w:t>本承诺声明：</w:t>
      </w:r>
      <w:r>
        <w:rPr>
          <w:rFonts w:hint="eastAsia"/>
          <w:sz w:val="24"/>
          <w:u w:val="single"/>
        </w:rPr>
        <w:t xml:space="preserve">                   </w:t>
      </w:r>
      <w:r>
        <w:rPr>
          <w:rFonts w:hint="eastAsia"/>
          <w:sz w:val="24"/>
        </w:rPr>
        <w:t>（投标人名称）对本招标文件的相关要求完全响应。若有幸中标将严格按照以上承诺进行服务。</w:t>
      </w:r>
    </w:p>
    <w:p>
      <w:pPr>
        <w:spacing w:line="480" w:lineRule="auto"/>
        <w:rPr>
          <w:sz w:val="24"/>
        </w:rPr>
      </w:pPr>
    </w:p>
    <w:p>
      <w:pPr>
        <w:spacing w:line="440" w:lineRule="exact"/>
        <w:rPr>
          <w:sz w:val="24"/>
        </w:rPr>
      </w:pPr>
      <w:r>
        <w:rPr>
          <w:rFonts w:hint="eastAsia"/>
          <w:sz w:val="24"/>
        </w:rPr>
        <w:t>特此声明</w:t>
      </w:r>
    </w:p>
    <w:p>
      <w:pPr>
        <w:spacing w:line="600" w:lineRule="exact"/>
        <w:rPr>
          <w:sz w:val="24"/>
        </w:rPr>
      </w:pPr>
      <w:r>
        <w:rPr>
          <w:rFonts w:hint="eastAsia"/>
          <w:sz w:val="24"/>
        </w:rPr>
        <w:t> </w:t>
      </w:r>
    </w:p>
    <w:p>
      <w:pPr>
        <w:spacing w:line="300" w:lineRule="exact"/>
        <w:rPr>
          <w:sz w:val="24"/>
        </w:rPr>
      </w:pPr>
      <w:r>
        <w:rPr>
          <w:rFonts w:hint="eastAsia"/>
          <w:sz w:val="24"/>
        </w:rPr>
        <w:t xml:space="preserve">          法定代表人（签 章）：</w:t>
      </w:r>
      <w:r>
        <w:rPr>
          <w:rFonts w:hint="eastAsia"/>
          <w:sz w:val="24"/>
          <w:u w:val="single"/>
        </w:rPr>
        <w:t xml:space="preserve">                         </w:t>
      </w:r>
    </w:p>
    <w:p>
      <w:pPr>
        <w:spacing w:line="300" w:lineRule="exact"/>
        <w:rPr>
          <w:sz w:val="24"/>
          <w:u w:val="single"/>
        </w:rPr>
      </w:pPr>
      <w:r>
        <w:rPr>
          <w:rFonts w:hint="eastAsia"/>
          <w:sz w:val="24"/>
        </w:rPr>
        <w:t xml:space="preserve">                                     </w:t>
      </w:r>
    </w:p>
    <w:p>
      <w:pPr>
        <w:spacing w:line="300" w:lineRule="exact"/>
        <w:rPr>
          <w:sz w:val="24"/>
        </w:rPr>
      </w:pPr>
      <w:r>
        <w:rPr>
          <w:rFonts w:hint="eastAsia"/>
          <w:sz w:val="24"/>
        </w:rPr>
        <w:t xml:space="preserve">                                    投标人名称：</w:t>
      </w:r>
      <w:r>
        <w:rPr>
          <w:rFonts w:hint="eastAsia"/>
          <w:sz w:val="24"/>
          <w:u w:val="single"/>
        </w:rPr>
        <w:t xml:space="preserve">        （盖章）         </w:t>
      </w:r>
    </w:p>
    <w:p>
      <w:pPr>
        <w:spacing w:line="400" w:lineRule="exact"/>
        <w:ind w:firstLine="4680" w:firstLineChars="1950"/>
        <w:rPr>
          <w:sz w:val="24"/>
          <w:u w:val="single"/>
        </w:rPr>
      </w:pPr>
      <w:r>
        <w:rPr>
          <w:rFonts w:hint="eastAsia"/>
          <w:sz w:val="24"/>
        </w:rPr>
        <w:t>日    期：</w:t>
      </w:r>
      <w:r>
        <w:rPr>
          <w:rFonts w:hint="eastAsia"/>
          <w:sz w:val="24"/>
          <w:u w:val="single"/>
        </w:rPr>
        <w:t xml:space="preserve">                      </w:t>
      </w:r>
    </w:p>
    <w:p>
      <w:pPr>
        <w:spacing w:line="400" w:lineRule="exact"/>
        <w:ind w:firstLine="4680" w:firstLineChars="1950"/>
        <w:rPr>
          <w:sz w:val="24"/>
          <w:u w:val="single"/>
        </w:rPr>
      </w:pPr>
    </w:p>
    <w:p>
      <w:pPr>
        <w:spacing w:line="400" w:lineRule="exact"/>
        <w:ind w:firstLine="4680" w:firstLineChars="1950"/>
        <w:rPr>
          <w:sz w:val="24"/>
          <w:u w:val="single"/>
        </w:rPr>
      </w:pPr>
    </w:p>
    <w:p/>
    <w:p/>
    <w:p/>
    <w:p>
      <w:pPr>
        <w:pStyle w:val="2"/>
        <w:ind w:left="440" w:firstLine="440"/>
      </w:pPr>
    </w:p>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rPr>
      </w:pPr>
    </w:p>
    <w:p>
      <w:pPr>
        <w:pStyle w:val="25"/>
        <w:ind w:firstLine="0" w:firstLineChars="0"/>
        <w:rPr>
          <w:sz w:val="24"/>
          <w:lang w:eastAsia="zh-CN"/>
        </w:rPr>
      </w:pPr>
    </w:p>
    <w:p>
      <w:pPr>
        <w:pStyle w:val="25"/>
        <w:ind w:firstLine="0" w:firstLineChars="0"/>
        <w:rPr>
          <w:sz w:val="24"/>
        </w:rPr>
      </w:pPr>
    </w:p>
    <w:p>
      <w:pPr>
        <w:jc w:val="right"/>
        <w:rPr>
          <w:sz w:val="28"/>
          <w:szCs w:val="28"/>
          <w:bdr w:val="single" w:color="000000" w:sz="4" w:space="0"/>
        </w:rPr>
      </w:pPr>
      <w:bookmarkStart w:id="592" w:name="_Toc32283"/>
      <w:r>
        <w:rPr>
          <w:rFonts w:hint="eastAsia"/>
          <w:sz w:val="28"/>
          <w:szCs w:val="28"/>
          <w:bdr w:val="single" w:color="000000" w:sz="4" w:space="0"/>
        </w:rPr>
        <w:t>注明正本或副本</w:t>
      </w:r>
    </w:p>
    <w:p>
      <w:pPr>
        <w:jc w:val="center"/>
        <w:rPr>
          <w:rFonts w:eastAsia="黑体"/>
          <w:sz w:val="20"/>
        </w:rPr>
      </w:pPr>
    </w:p>
    <w:p>
      <w:pPr>
        <w:rPr>
          <w:rFonts w:eastAsia="黑体"/>
          <w:sz w:val="20"/>
        </w:rPr>
      </w:pPr>
    </w:p>
    <w:p>
      <w:pPr>
        <w:pStyle w:val="25"/>
        <w:ind w:firstLine="200"/>
        <w:rPr>
          <w:rFonts w:eastAsia="黑体"/>
          <w:sz w:val="20"/>
        </w:rPr>
      </w:pPr>
    </w:p>
    <w:p>
      <w:pPr>
        <w:jc w:val="center"/>
        <w:rPr>
          <w:rFonts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lang w:eastAsia="zh-CN"/>
        </w:rPr>
      </w:pPr>
      <w:r>
        <w:rPr>
          <w:rFonts w:eastAsia="黑体"/>
          <w:sz w:val="44"/>
          <w:szCs w:val="44"/>
        </w:rPr>
        <w:t>投  标  文  件</w:t>
      </w:r>
      <w:r>
        <w:rPr>
          <w:rFonts w:hint="eastAsia" w:eastAsia="黑体"/>
          <w:sz w:val="44"/>
          <w:szCs w:val="44"/>
        </w:rPr>
        <w:t xml:space="preserve"> </w:t>
      </w:r>
      <w:r>
        <w:rPr>
          <w:rFonts w:hint="eastAsia" w:eastAsia="黑体"/>
          <w:sz w:val="44"/>
          <w:szCs w:val="44"/>
          <w:lang w:eastAsia="zh-CN"/>
        </w:rPr>
        <w:t>二</w:t>
      </w:r>
    </w:p>
    <w:p>
      <w:pPr>
        <w:jc w:val="center"/>
        <w:rPr>
          <w:rFonts w:eastAsia="黑体"/>
          <w:sz w:val="44"/>
          <w:szCs w:val="44"/>
        </w:rPr>
      </w:pPr>
      <w:r>
        <w:rPr>
          <w:rFonts w:hint="eastAsia" w:eastAsia="黑体"/>
          <w:sz w:val="44"/>
          <w:szCs w:val="44"/>
        </w:rPr>
        <w:t>（</w:t>
      </w:r>
      <w:r>
        <w:rPr>
          <w:rFonts w:hint="eastAsia" w:eastAsia="黑体"/>
          <w:sz w:val="44"/>
          <w:szCs w:val="44"/>
          <w:lang w:eastAsia="zh-CN"/>
        </w:rPr>
        <w:t>商务标</w:t>
      </w:r>
      <w:r>
        <w:rPr>
          <w:rFonts w:hint="eastAsia" w:eastAsia="黑体"/>
          <w:sz w:val="44"/>
          <w:szCs w:val="44"/>
        </w:rPr>
        <w:t>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pStyle w:val="2"/>
        <w:ind w:left="440" w:firstLine="440"/>
        <w:rPr>
          <w:rFonts w:ascii="Times New Roman"/>
          <w:szCs w:val="24"/>
        </w:rPr>
      </w:pPr>
    </w:p>
    <w:p/>
    <w:p>
      <w:pPr>
        <w:pStyle w:val="2"/>
        <w:ind w:left="440" w:firstLine="440"/>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beforeLines="100" w:afterLines="100" w:line="48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w:t>
      </w:r>
      <w:r>
        <w:rPr>
          <w:rFonts w:hint="eastAsia" w:eastAsia="黑体"/>
          <w:sz w:val="28"/>
          <w:szCs w:val="28"/>
          <w:lang w:eastAsia="zh-CN"/>
        </w:rPr>
        <w:t>公</w:t>
      </w:r>
      <w:r>
        <w:rPr>
          <w:rFonts w:eastAsia="黑体"/>
          <w:sz w:val="28"/>
          <w:szCs w:val="28"/>
        </w:rPr>
        <w:t>章）</w:t>
      </w:r>
    </w:p>
    <w:p>
      <w:pPr>
        <w:spacing w:beforeLines="100" w:afterLines="100" w:line="48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r>
        <w:rPr>
          <w:rFonts w:hint="eastAsia" w:eastAsia="黑体"/>
          <w:sz w:val="28"/>
          <w:szCs w:val="28"/>
          <w:lang w:eastAsia="zh-CN"/>
        </w:rPr>
        <w:t>或盖章</w:t>
      </w:r>
      <w:r>
        <w:rPr>
          <w:rFonts w:eastAsia="黑体"/>
          <w:sz w:val="28"/>
          <w:szCs w:val="28"/>
        </w:rPr>
        <w:t>）</w:t>
      </w:r>
    </w:p>
    <w:p>
      <w:pPr>
        <w:spacing w:beforeLines="100" w:afterLines="100" w:line="48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pStyle w:val="25"/>
        <w:ind w:firstLine="361"/>
        <w:rPr>
          <w:b/>
          <w:sz w:val="36"/>
          <w:szCs w:val="36"/>
        </w:rPr>
      </w:pPr>
    </w:p>
    <w:p>
      <w:pPr>
        <w:pStyle w:val="25"/>
        <w:ind w:firstLine="361"/>
        <w:rPr>
          <w:b/>
          <w:sz w:val="36"/>
          <w:szCs w:val="36"/>
        </w:rPr>
      </w:pPr>
    </w:p>
    <w:p>
      <w:pPr>
        <w:pStyle w:val="25"/>
        <w:ind w:firstLine="361"/>
        <w:rPr>
          <w:b/>
          <w:sz w:val="36"/>
          <w:szCs w:val="36"/>
        </w:rPr>
      </w:pPr>
    </w:p>
    <w:p>
      <w:pPr>
        <w:spacing w:line="360" w:lineRule="auto"/>
        <w:ind w:firstLine="562" w:firstLineChars="200"/>
        <w:rPr>
          <w:b/>
          <w:sz w:val="28"/>
          <w:szCs w:val="28"/>
        </w:rPr>
      </w:pPr>
      <w:bookmarkStart w:id="593" w:name="_Toc19174"/>
      <w:bookmarkStart w:id="594" w:name="_Toc35425139"/>
      <w:bookmarkStart w:id="595" w:name="_Toc35424973"/>
      <w:r>
        <w:rPr>
          <w:rFonts w:hint="eastAsia"/>
          <w:b/>
          <w:sz w:val="28"/>
          <w:szCs w:val="28"/>
        </w:rPr>
        <w:t>投标文件三</w:t>
      </w:r>
      <w:bookmarkEnd w:id="593"/>
      <w:bookmarkEnd w:id="594"/>
      <w:bookmarkEnd w:id="595"/>
      <w:r>
        <w:rPr>
          <w:rFonts w:hint="eastAsia"/>
          <w:b/>
          <w:sz w:val="28"/>
          <w:szCs w:val="28"/>
        </w:rPr>
        <w:t>：商务标目录</w:t>
      </w:r>
    </w:p>
    <w:p>
      <w:pPr>
        <w:spacing w:line="440" w:lineRule="exact"/>
        <w:ind w:firstLine="420" w:firstLineChars="200"/>
        <w:rPr>
          <w:sz w:val="21"/>
          <w:szCs w:val="21"/>
        </w:rPr>
      </w:pPr>
      <w:r>
        <w:rPr>
          <w:rFonts w:hint="eastAsia"/>
          <w:sz w:val="21"/>
          <w:szCs w:val="21"/>
        </w:rPr>
        <w:t>（1）</w:t>
      </w:r>
      <w:r>
        <w:rPr>
          <w:sz w:val="21"/>
          <w:szCs w:val="21"/>
        </w:rPr>
        <w:t>开标一览表（格式见附件）</w:t>
      </w:r>
      <w:r>
        <w:rPr>
          <w:rFonts w:hint="eastAsia"/>
          <w:sz w:val="21"/>
          <w:szCs w:val="21"/>
        </w:rPr>
        <w:t>；</w:t>
      </w:r>
    </w:p>
    <w:p>
      <w:pPr>
        <w:spacing w:line="440" w:lineRule="exact"/>
        <w:ind w:firstLine="420" w:firstLineChars="200"/>
        <w:rPr>
          <w:sz w:val="21"/>
          <w:szCs w:val="21"/>
        </w:rPr>
      </w:pPr>
      <w:r>
        <w:rPr>
          <w:rFonts w:hint="eastAsia"/>
          <w:sz w:val="21"/>
          <w:szCs w:val="21"/>
        </w:rPr>
        <w:t xml:space="preserve">（2）投标函（格式见附件）；    </w:t>
      </w:r>
    </w:p>
    <w:p>
      <w:pPr>
        <w:spacing w:line="440" w:lineRule="exact"/>
        <w:ind w:firstLine="420" w:firstLineChars="200"/>
        <w:rPr>
          <w:sz w:val="21"/>
          <w:szCs w:val="21"/>
        </w:rPr>
      </w:pPr>
      <w:r>
        <w:rPr>
          <w:rFonts w:hint="eastAsia"/>
          <w:sz w:val="21"/>
          <w:szCs w:val="21"/>
        </w:rPr>
        <w:t>（3）详细评审所需其他材料。</w:t>
      </w:r>
    </w:p>
    <w:p>
      <w:pPr>
        <w:rPr>
          <w:szCs w:val="21"/>
        </w:rPr>
      </w:pPr>
    </w:p>
    <w:p>
      <w:pPr>
        <w:pStyle w:val="2"/>
        <w:ind w:left="440" w:firstLine="440"/>
        <w:rPr>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rPr>
      </w:pPr>
    </w:p>
    <w:p>
      <w:pPr>
        <w:pStyle w:val="22"/>
        <w:ind w:left="600" w:hanging="600"/>
        <w:rPr>
          <w:rFonts w:ascii="宋体" w:hAnsi="宋体"/>
          <w:szCs w:val="21"/>
          <w:lang w:eastAsia="zh-CN"/>
        </w:rPr>
      </w:pPr>
    </w:p>
    <w:p>
      <w:pPr>
        <w:pStyle w:val="22"/>
        <w:ind w:left="600" w:hanging="600"/>
        <w:rPr>
          <w:rFonts w:ascii="宋体" w:hAnsi="宋体"/>
          <w:szCs w:val="21"/>
          <w:lang w:eastAsia="zh-CN"/>
        </w:rPr>
      </w:pPr>
    </w:p>
    <w:p>
      <w:pPr>
        <w:pStyle w:val="25"/>
        <w:ind w:firstLine="361"/>
        <w:rPr>
          <w:rFonts w:hint="eastAsia"/>
          <w:b/>
          <w:sz w:val="36"/>
          <w:szCs w:val="36"/>
          <w:lang w:eastAsia="zh-CN"/>
        </w:rPr>
      </w:pPr>
    </w:p>
    <w:p>
      <w:pPr>
        <w:pStyle w:val="25"/>
        <w:ind w:firstLine="361"/>
        <w:rPr>
          <w:rFonts w:hint="eastAsia"/>
          <w:b/>
          <w:sz w:val="36"/>
          <w:szCs w:val="36"/>
          <w:lang w:eastAsia="zh-CN"/>
        </w:rPr>
      </w:pPr>
    </w:p>
    <w:bookmarkEnd w:id="592"/>
    <w:p>
      <w:pPr>
        <w:spacing w:line="360" w:lineRule="auto"/>
        <w:ind w:firstLine="643" w:firstLineChars="200"/>
        <w:jc w:val="center"/>
        <w:rPr>
          <w:szCs w:val="21"/>
          <w:u w:val="single"/>
        </w:rPr>
      </w:pPr>
      <w:r>
        <w:rPr>
          <w:rFonts w:hint="eastAsia"/>
          <w:b/>
          <w:bCs/>
          <w:sz w:val="32"/>
          <w:szCs w:val="32"/>
        </w:rPr>
        <w:t>（1）</w:t>
      </w:r>
      <w:r>
        <w:rPr>
          <w:b/>
          <w:bCs/>
          <w:sz w:val="32"/>
          <w:szCs w:val="32"/>
        </w:rPr>
        <w:t>开标一览表</w:t>
      </w:r>
    </w:p>
    <w:tbl>
      <w:tblPr>
        <w:tblStyle w:val="26"/>
        <w:tblpPr w:leftFromText="180" w:rightFromText="180" w:vertAnchor="text" w:horzAnchor="page" w:tblpX="1453" w:tblpY="831"/>
        <w:tblOverlap w:val="never"/>
        <w:tblW w:w="9639"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83"/>
        <w:gridCol w:w="7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2083" w:type="dxa"/>
            <w:vAlign w:val="center"/>
          </w:tcPr>
          <w:p>
            <w:pPr>
              <w:pStyle w:val="33"/>
              <w:rPr>
                <w:sz w:val="24"/>
                <w:szCs w:val="24"/>
              </w:rPr>
            </w:pPr>
            <w:r>
              <w:rPr>
                <w:sz w:val="24"/>
                <w:szCs w:val="24"/>
              </w:rPr>
              <w:t xml:space="preserve">项目名称 </w:t>
            </w:r>
          </w:p>
        </w:tc>
        <w:tc>
          <w:tcPr>
            <w:tcW w:w="7556" w:type="dxa"/>
            <w:vAlign w:val="center"/>
          </w:tcPr>
          <w:p>
            <w:pPr>
              <w:pStyle w:val="33"/>
              <w:rPr>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1" w:hRule="atLeast"/>
        </w:trPr>
        <w:tc>
          <w:tcPr>
            <w:tcW w:w="2083" w:type="dxa"/>
            <w:vAlign w:val="center"/>
          </w:tcPr>
          <w:p>
            <w:pPr>
              <w:pStyle w:val="33"/>
              <w:spacing w:before="202"/>
              <w:rPr>
                <w:sz w:val="24"/>
                <w:szCs w:val="24"/>
              </w:rPr>
            </w:pPr>
            <w:r>
              <w:rPr>
                <w:sz w:val="24"/>
                <w:szCs w:val="24"/>
              </w:rPr>
              <w:t xml:space="preserve">投标人名称 </w:t>
            </w:r>
          </w:p>
        </w:tc>
        <w:tc>
          <w:tcPr>
            <w:tcW w:w="7556" w:type="dxa"/>
            <w:vAlign w:val="center"/>
          </w:tcPr>
          <w:p>
            <w:pPr>
              <w:pStyle w:val="33"/>
              <w:spacing w:before="65"/>
              <w:ind w:left="203"/>
              <w:rPr>
                <w:sz w:val="24"/>
                <w:szCs w:val="24"/>
              </w:rPr>
            </w:pPr>
            <w:r>
              <w:rPr>
                <w:w w:val="101"/>
                <w:sz w:val="24"/>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7" w:hRule="atLeast"/>
        </w:trPr>
        <w:tc>
          <w:tcPr>
            <w:tcW w:w="2083" w:type="dxa"/>
          </w:tcPr>
          <w:p>
            <w:pPr>
              <w:pStyle w:val="33"/>
              <w:rPr>
                <w:b/>
                <w:sz w:val="24"/>
                <w:szCs w:val="24"/>
              </w:rPr>
            </w:pPr>
          </w:p>
          <w:p>
            <w:pPr>
              <w:pStyle w:val="33"/>
              <w:rPr>
                <w:b/>
                <w:sz w:val="24"/>
                <w:szCs w:val="24"/>
              </w:rPr>
            </w:pPr>
          </w:p>
          <w:p>
            <w:pPr>
              <w:pStyle w:val="33"/>
              <w:spacing w:before="10"/>
              <w:rPr>
                <w:b/>
                <w:sz w:val="24"/>
                <w:szCs w:val="24"/>
              </w:rPr>
            </w:pPr>
          </w:p>
          <w:p>
            <w:pPr>
              <w:pStyle w:val="33"/>
              <w:rPr>
                <w:sz w:val="24"/>
                <w:szCs w:val="24"/>
              </w:rPr>
            </w:pPr>
            <w:r>
              <w:rPr>
                <w:sz w:val="24"/>
                <w:szCs w:val="24"/>
              </w:rPr>
              <w:t>投标</w:t>
            </w:r>
            <w:r>
              <w:rPr>
                <w:rFonts w:hint="eastAsia"/>
                <w:sz w:val="24"/>
                <w:szCs w:val="24"/>
              </w:rPr>
              <w:t>报</w:t>
            </w:r>
            <w:r>
              <w:rPr>
                <w:sz w:val="24"/>
                <w:szCs w:val="24"/>
              </w:rPr>
              <w:t>价\</w:t>
            </w:r>
            <w:r>
              <w:rPr>
                <w:rFonts w:hint="eastAsia"/>
                <w:sz w:val="24"/>
                <w:szCs w:val="24"/>
              </w:rPr>
              <w:t>服务期</w:t>
            </w:r>
          </w:p>
        </w:tc>
        <w:tc>
          <w:tcPr>
            <w:tcW w:w="7556" w:type="dxa"/>
          </w:tcPr>
          <w:p>
            <w:pPr>
              <w:pStyle w:val="33"/>
              <w:spacing w:before="187"/>
              <w:ind w:firstLine="117" w:firstLineChars="49"/>
              <w:rPr>
                <w:sz w:val="24"/>
                <w:szCs w:val="24"/>
              </w:rPr>
            </w:pPr>
            <w:r>
              <w:rPr>
                <w:rFonts w:hint="eastAsia"/>
                <w:sz w:val="24"/>
                <w:szCs w:val="24"/>
                <w:lang w:eastAsia="zh-CN"/>
              </w:rPr>
              <w:t>设计费用</w:t>
            </w:r>
            <w:r>
              <w:rPr>
                <w:sz w:val="24"/>
                <w:szCs w:val="24"/>
              </w:rPr>
              <w:t>：</w:t>
            </w:r>
          </w:p>
          <w:p>
            <w:pPr>
              <w:pStyle w:val="33"/>
              <w:spacing w:before="187"/>
              <w:ind w:left="112"/>
              <w:rPr>
                <w:sz w:val="24"/>
                <w:szCs w:val="24"/>
                <w:lang w:eastAsia="zh-CN"/>
              </w:rPr>
            </w:pPr>
            <w:r>
              <w:rPr>
                <w:rFonts w:hint="eastAsia"/>
                <w:sz w:val="24"/>
                <w:szCs w:val="24"/>
              </w:rPr>
              <w:t>大写：</w:t>
            </w:r>
            <w:r>
              <w:rPr>
                <w:rFonts w:hint="eastAsia"/>
                <w:sz w:val="24"/>
                <w:szCs w:val="24"/>
                <w:u w:val="single"/>
                <w:lang w:eastAsia="zh-CN"/>
              </w:rPr>
              <w:t xml:space="preserve">                        </w:t>
            </w:r>
            <w:r>
              <w:rPr>
                <w:rFonts w:hint="eastAsia"/>
                <w:sz w:val="24"/>
                <w:szCs w:val="24"/>
                <w:u w:val="single"/>
              </w:rPr>
              <w:t xml:space="preserve"> </w:t>
            </w:r>
            <w:r>
              <w:rPr>
                <w:rFonts w:hint="eastAsia"/>
                <w:sz w:val="24"/>
                <w:szCs w:val="24"/>
                <w:u w:val="single"/>
                <w:lang w:eastAsia="zh-CN"/>
              </w:rPr>
              <w:t>。</w:t>
            </w:r>
          </w:p>
          <w:p>
            <w:pPr>
              <w:pStyle w:val="33"/>
              <w:spacing w:before="187"/>
              <w:ind w:left="112"/>
              <w:rPr>
                <w:sz w:val="24"/>
                <w:szCs w:val="24"/>
              </w:rPr>
            </w:pPr>
            <w:r>
              <w:rPr>
                <w:rFonts w:hint="eastAsia"/>
                <w:sz w:val="24"/>
                <w:szCs w:val="24"/>
              </w:rPr>
              <w:t>小写：</w:t>
            </w:r>
            <w:r>
              <w:rPr>
                <w:sz w:val="24"/>
                <w:szCs w:val="24"/>
                <w:u w:val="single"/>
              </w:rPr>
              <w:t xml:space="preserve"> </w:t>
            </w:r>
            <w:r>
              <w:rPr>
                <w:rFonts w:hint="eastAsia"/>
                <w:sz w:val="24"/>
                <w:szCs w:val="24"/>
                <w:u w:val="single"/>
                <w:lang w:eastAsia="zh-CN"/>
              </w:rPr>
              <w:t xml:space="preserve">                         </w:t>
            </w:r>
            <w:r>
              <w:rPr>
                <w:rFonts w:hint="eastAsia"/>
                <w:sz w:val="24"/>
                <w:szCs w:val="24"/>
              </w:rPr>
              <w:t>。</w:t>
            </w:r>
            <w:r>
              <w:rPr>
                <w:sz w:val="24"/>
                <w:szCs w:val="24"/>
              </w:rPr>
              <w:t xml:space="preserve"> </w:t>
            </w:r>
          </w:p>
          <w:p>
            <w:pPr>
              <w:pStyle w:val="33"/>
              <w:rPr>
                <w:b/>
                <w:sz w:val="24"/>
                <w:szCs w:val="24"/>
              </w:rPr>
            </w:pPr>
          </w:p>
          <w:p>
            <w:pPr>
              <w:pStyle w:val="33"/>
              <w:spacing w:line="408" w:lineRule="auto"/>
              <w:ind w:left="112" w:right="74"/>
              <w:rPr>
                <w:sz w:val="24"/>
                <w:szCs w:val="24"/>
              </w:rPr>
            </w:pPr>
            <w:r>
              <w:rPr>
                <w:rFonts w:hint="eastAsia"/>
                <w:sz w:val="24"/>
                <w:szCs w:val="24"/>
                <w:lang w:eastAsia="zh-CN"/>
              </w:rPr>
              <w:t>设计</w:t>
            </w:r>
            <w:r>
              <w:rPr>
                <w:rFonts w:hint="eastAsia"/>
                <w:sz w:val="24"/>
                <w:szCs w:val="24"/>
              </w:rPr>
              <w:t>服务期限</w:t>
            </w:r>
            <w:r>
              <w:rPr>
                <w:sz w:val="24"/>
                <w:szCs w:val="24"/>
              </w:rPr>
              <w:t>：</w:t>
            </w:r>
            <w:r>
              <w:rPr>
                <w:rFonts w:hint="eastAsia"/>
                <w:sz w:val="24"/>
                <w:szCs w:val="24"/>
                <w:lang w:eastAsia="zh-CN"/>
              </w:rPr>
              <w:t xml:space="preserve"> </w:t>
            </w:r>
            <w:r>
              <w:rPr>
                <w:rFonts w:hint="eastAsia"/>
                <w:sz w:val="24"/>
                <w:szCs w:val="24"/>
                <w:u w:val="single"/>
                <w:lang w:eastAsia="zh-CN"/>
              </w:rPr>
              <w:t xml:space="preserve">                           </w:t>
            </w:r>
            <w:r>
              <w:rPr>
                <w:rFonts w:hint="eastAsia"/>
                <w:sz w:val="24"/>
                <w:szCs w:val="24"/>
                <w:lang w:eastAsia="zh-CN"/>
              </w:rPr>
              <w:t xml:space="preserve"> </w:t>
            </w:r>
            <w:r>
              <w:rPr>
                <w:rFonts w:hint="eastAsia"/>
                <w:sz w:val="24"/>
                <w:szCs w:val="24"/>
              </w:rPr>
              <w:t>。</w:t>
            </w:r>
            <w:r>
              <w:rPr>
                <w:rFonts w:hint="eastAsia"/>
                <w:sz w:val="24"/>
                <w:szCs w:val="24"/>
                <w:lang w:eastAsia="zh-CN"/>
              </w:rPr>
              <w:t xml:space="preserve"> </w:t>
            </w:r>
            <w:r>
              <w:rPr>
                <w:spacing w:val="3"/>
                <w:w w:val="101"/>
                <w:sz w:val="24"/>
                <w:szCs w:val="24"/>
              </w:rPr>
              <w:t xml:space="preserve"> </w:t>
            </w:r>
          </w:p>
        </w:tc>
      </w:tr>
    </w:tbl>
    <w:p/>
    <w:p>
      <w:pPr>
        <w:spacing w:before="76"/>
        <w:ind w:left="881"/>
        <w:rPr>
          <w:sz w:val="28"/>
        </w:rPr>
      </w:pPr>
      <w:r>
        <w:rPr>
          <w:sz w:val="28"/>
        </w:rPr>
        <w:t>投标人</w:t>
      </w:r>
      <w:r>
        <w:rPr>
          <w:sz w:val="28"/>
          <w:u w:val="single"/>
        </w:rPr>
        <w:t>（</w:t>
      </w:r>
      <w:r>
        <w:rPr>
          <w:rFonts w:hint="eastAsia"/>
          <w:sz w:val="28"/>
          <w:u w:val="single"/>
          <w:lang w:eastAsia="zh-CN"/>
        </w:rPr>
        <w:t>盖</w:t>
      </w:r>
      <w:r>
        <w:rPr>
          <w:sz w:val="28"/>
          <w:u w:val="single"/>
        </w:rPr>
        <w:t>章）</w:t>
      </w:r>
      <w:r>
        <w:rPr>
          <w:sz w:val="28"/>
        </w:rPr>
        <w:t xml:space="preserve">： </w:t>
      </w:r>
    </w:p>
    <w:p>
      <w:pPr>
        <w:spacing w:before="77"/>
        <w:ind w:left="881"/>
        <w:rPr>
          <w:sz w:val="28"/>
        </w:rPr>
      </w:pPr>
      <w:r>
        <w:rPr>
          <w:w w:val="101"/>
          <w:sz w:val="28"/>
        </w:rPr>
        <w:t xml:space="preserve">                              </w:t>
      </w:r>
      <w:r>
        <w:rPr>
          <w:sz w:val="28"/>
        </w:rPr>
        <w:t>日 期 ：</w:t>
      </w:r>
      <w:r>
        <w:rPr>
          <w:rFonts w:hint="eastAsia"/>
          <w:sz w:val="28"/>
        </w:rPr>
        <w:t xml:space="preserve">  </w:t>
      </w:r>
      <w:r>
        <w:rPr>
          <w:sz w:val="28"/>
        </w:rPr>
        <w:t xml:space="preserve"> 年 </w:t>
      </w:r>
      <w:r>
        <w:rPr>
          <w:rFonts w:hint="eastAsia"/>
          <w:sz w:val="28"/>
        </w:rPr>
        <w:t xml:space="preserve">  </w:t>
      </w:r>
      <w:r>
        <w:rPr>
          <w:sz w:val="28"/>
        </w:rPr>
        <w:t>月</w:t>
      </w:r>
      <w:r>
        <w:rPr>
          <w:rFonts w:hint="eastAsia"/>
          <w:sz w:val="28"/>
        </w:rPr>
        <w:t xml:space="preserve">  </w:t>
      </w:r>
      <w:r>
        <w:rPr>
          <w:sz w:val="28"/>
        </w:rPr>
        <w:t xml:space="preserve"> 日</w:t>
      </w:r>
    </w:p>
    <w:p>
      <w:pPr>
        <w:spacing w:before="77"/>
        <w:ind w:left="881"/>
        <w:rPr>
          <w:sz w:val="28"/>
        </w:rPr>
      </w:pPr>
    </w:p>
    <w:p>
      <w:pPr>
        <w:spacing w:before="77"/>
        <w:ind w:left="881"/>
        <w:rPr>
          <w:sz w:val="28"/>
        </w:rPr>
      </w:pPr>
    </w:p>
    <w:p>
      <w:pPr>
        <w:pStyle w:val="2"/>
        <w:ind w:left="440" w:firstLine="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pStyle w:val="22"/>
        <w:ind w:left="560" w:hanging="560"/>
        <w:rPr>
          <w:sz w:val="28"/>
        </w:rPr>
      </w:pPr>
    </w:p>
    <w:p>
      <w:pPr>
        <w:rPr>
          <w:sz w:val="28"/>
        </w:rPr>
      </w:pPr>
    </w:p>
    <w:p>
      <w:pPr>
        <w:jc w:val="center"/>
        <w:rPr>
          <w:b/>
          <w:sz w:val="32"/>
          <w:szCs w:val="32"/>
        </w:rPr>
      </w:pPr>
      <w:r>
        <w:rPr>
          <w:rFonts w:hint="eastAsia"/>
          <w:b/>
          <w:bCs/>
          <w:sz w:val="32"/>
          <w:szCs w:val="32"/>
        </w:rPr>
        <w:t>（2）</w:t>
      </w:r>
      <w:r>
        <w:rPr>
          <w:rFonts w:hint="eastAsia"/>
          <w:b/>
          <w:sz w:val="32"/>
          <w:szCs w:val="32"/>
        </w:rPr>
        <w:t>投</w:t>
      </w:r>
      <w:r>
        <w:rPr>
          <w:b/>
          <w:sz w:val="32"/>
          <w:szCs w:val="32"/>
        </w:rPr>
        <w:t xml:space="preserve"> </w:t>
      </w:r>
      <w:r>
        <w:rPr>
          <w:rFonts w:hint="eastAsia"/>
          <w:b/>
          <w:sz w:val="32"/>
          <w:szCs w:val="32"/>
        </w:rPr>
        <w:t>标 函</w:t>
      </w:r>
    </w:p>
    <w:p>
      <w:pPr>
        <w:spacing w:line="360" w:lineRule="auto"/>
        <w:ind w:firstLine="442" w:firstLineChars="200"/>
        <w:rPr>
          <w:color w:val="000000"/>
          <w:szCs w:val="21"/>
          <w:u w:val="single"/>
        </w:rPr>
      </w:pPr>
      <w:bookmarkStart w:id="596" w:name="_Toc415582798"/>
      <w:r>
        <w:rPr>
          <w:rFonts w:hint="eastAsia"/>
          <w:b/>
        </w:rPr>
        <w:t>致：</w:t>
      </w:r>
      <w:r>
        <w:rPr>
          <w:b/>
          <w:u w:val="single"/>
        </w:rPr>
        <w:t>（招标人名称）</w:t>
      </w:r>
      <w:r>
        <w:rPr>
          <w:rFonts w:hint="eastAsia"/>
          <w:b/>
          <w:u w:val="single"/>
        </w:rPr>
        <w:t xml:space="preserve">       </w:t>
      </w:r>
    </w:p>
    <w:p>
      <w:pPr>
        <w:tabs>
          <w:tab w:val="left" w:pos="426"/>
        </w:tabs>
        <w:spacing w:line="360" w:lineRule="auto"/>
        <w:ind w:right="59" w:rightChars="27" w:firstLine="440" w:firstLineChars="200"/>
      </w:pPr>
      <w:r>
        <w:rPr>
          <w:rFonts w:hint="eastAsia"/>
          <w:color w:val="000000"/>
          <w:szCs w:val="21"/>
        </w:rPr>
        <w:t>1．我方已仔细研究了</w:t>
      </w:r>
      <w:r>
        <w:rPr>
          <w:rFonts w:hint="eastAsia"/>
          <w:color w:val="000000"/>
          <w:szCs w:val="21"/>
          <w:u w:val="single"/>
        </w:rPr>
        <w:t xml:space="preserve">         （项目名称）        </w:t>
      </w:r>
      <w:r>
        <w:rPr>
          <w:rFonts w:hint="eastAsia"/>
          <w:color w:val="000000"/>
          <w:szCs w:val="21"/>
        </w:rPr>
        <w:t>招标文件的全部内容，我方愿以</w:t>
      </w:r>
      <w:r>
        <w:rPr>
          <w:rFonts w:hint="eastAsia"/>
          <w:sz w:val="24"/>
          <w:u w:val="single"/>
        </w:rPr>
        <w:t xml:space="preserve">    </w:t>
      </w:r>
      <w:r>
        <w:rPr>
          <w:rFonts w:hint="eastAsia"/>
          <w:color w:val="000000"/>
          <w:szCs w:val="21"/>
          <w:u w:val="single"/>
        </w:rPr>
        <w:t>（大写），（小写：   ）</w:t>
      </w:r>
      <w:r>
        <w:rPr>
          <w:rFonts w:hint="eastAsia"/>
          <w:sz w:val="24"/>
          <w:u w:val="single"/>
        </w:rPr>
        <w:t xml:space="preserve">  元</w:t>
      </w:r>
      <w:r>
        <w:rPr>
          <w:rFonts w:hint="eastAsia"/>
          <w:sz w:val="24"/>
        </w:rPr>
        <w:t>作为总报价，承</w:t>
      </w:r>
      <w:r>
        <w:rPr>
          <w:rFonts w:hint="eastAsia"/>
        </w:rPr>
        <w:t>担本项目的设计工作，并派出</w:t>
      </w:r>
      <w:r>
        <w:rPr>
          <w:rFonts w:hint="eastAsia"/>
          <w:u w:val="single"/>
        </w:rPr>
        <w:t xml:space="preserve">        </w:t>
      </w:r>
      <w:r>
        <w:rPr>
          <w:rFonts w:hint="eastAsia"/>
        </w:rPr>
        <w:t>为本项目的负责人，在</w:t>
      </w:r>
      <w:r>
        <w:rPr>
          <w:rFonts w:hint="eastAsia"/>
          <w:u w:val="single"/>
        </w:rPr>
        <w:t xml:space="preserve">      </w:t>
      </w:r>
      <w:r>
        <w:rPr>
          <w:rFonts w:hint="eastAsia"/>
        </w:rPr>
        <w:t>日历天内完成完成本工程的全设计部工作内容。</w:t>
      </w:r>
    </w:p>
    <w:p>
      <w:pPr>
        <w:spacing w:line="360" w:lineRule="auto"/>
        <w:ind w:firstLine="440" w:firstLineChars="200"/>
        <w:rPr>
          <w:szCs w:val="21"/>
        </w:rPr>
      </w:pPr>
      <w:r>
        <w:rPr>
          <w:rFonts w:hint="eastAsia"/>
          <w:szCs w:val="21"/>
        </w:rPr>
        <w:t xml:space="preserve">2. </w:t>
      </w:r>
      <w:r>
        <w:rPr>
          <w:rFonts w:hint="eastAsia"/>
        </w:rPr>
        <w:t>如果我单位中标，我们将保证在接到招标人中标通知书后10日内签订设计合同，即日开始本工程的设计，达到合同规定的要求。</w:t>
      </w:r>
    </w:p>
    <w:p>
      <w:pPr>
        <w:tabs>
          <w:tab w:val="left" w:pos="426"/>
        </w:tabs>
        <w:spacing w:line="360" w:lineRule="auto"/>
        <w:ind w:right="59" w:rightChars="27" w:firstLine="440" w:firstLineChars="200"/>
      </w:pPr>
      <w:r>
        <w:rPr>
          <w:rFonts w:hint="eastAsia"/>
          <w:szCs w:val="21"/>
        </w:rPr>
        <w:t>3．</w:t>
      </w:r>
      <w:r>
        <w:rPr>
          <w:rFonts w:hint="eastAsia"/>
        </w:rPr>
        <w:t>我方同意在从规定的投标有效期内严格遵守本投标书的各项承诺，在此期限届满之前，本投标书始终将对我方具有约束力，并随时接受中标。</w:t>
      </w:r>
    </w:p>
    <w:p>
      <w:pPr>
        <w:tabs>
          <w:tab w:val="left" w:pos="426"/>
        </w:tabs>
        <w:spacing w:line="360" w:lineRule="auto"/>
        <w:ind w:right="59" w:rightChars="27" w:firstLine="440" w:firstLineChars="200"/>
      </w:pPr>
      <w:r>
        <w:rPr>
          <w:rFonts w:hint="eastAsia"/>
          <w:szCs w:val="21"/>
        </w:rPr>
        <w:t>4．</w:t>
      </w:r>
      <w:r>
        <w:rPr>
          <w:rFonts w:hint="eastAsia"/>
        </w:rPr>
        <w:t>如果我方在本投标书有效期内撤回投标书，或在中标通知后规定期限内未能或拒绝履行合同协议书，贵方有权没收投标保证金，另选中标人。</w:t>
      </w:r>
    </w:p>
    <w:p>
      <w:pPr>
        <w:tabs>
          <w:tab w:val="left" w:pos="426"/>
        </w:tabs>
        <w:spacing w:line="360" w:lineRule="auto"/>
        <w:ind w:right="59" w:rightChars="27" w:firstLine="440" w:firstLineChars="200"/>
        <w:rPr>
          <w:szCs w:val="21"/>
        </w:rPr>
      </w:pPr>
      <w:r>
        <w:rPr>
          <w:rFonts w:hint="eastAsia"/>
          <w:szCs w:val="21"/>
        </w:rPr>
        <w:t>5．如我方中标：</w:t>
      </w:r>
    </w:p>
    <w:p>
      <w:pPr>
        <w:spacing w:line="360" w:lineRule="auto"/>
        <w:ind w:firstLine="752" w:firstLineChars="342"/>
        <w:rPr>
          <w:szCs w:val="21"/>
        </w:rPr>
      </w:pPr>
      <w:r>
        <w:rPr>
          <w:rFonts w:hint="eastAsia"/>
          <w:szCs w:val="21"/>
        </w:rPr>
        <w:t>（1）随同本投标函递交的投标文件属于合同文件的组成部分。</w:t>
      </w:r>
    </w:p>
    <w:p>
      <w:pPr>
        <w:spacing w:line="360" w:lineRule="auto"/>
        <w:ind w:firstLine="752" w:firstLineChars="342"/>
        <w:rPr>
          <w:szCs w:val="21"/>
        </w:rPr>
      </w:pPr>
      <w:r>
        <w:rPr>
          <w:rFonts w:hint="eastAsia"/>
          <w:szCs w:val="21"/>
        </w:rPr>
        <w:t>（2）我方承诺按照招标文件规定递交履约担保。</w:t>
      </w:r>
    </w:p>
    <w:p>
      <w:pPr>
        <w:spacing w:line="360" w:lineRule="auto"/>
        <w:ind w:firstLine="752" w:firstLineChars="342"/>
        <w:rPr>
          <w:color w:val="000000"/>
          <w:szCs w:val="21"/>
        </w:rPr>
      </w:pPr>
      <w:r>
        <w:rPr>
          <w:rFonts w:hint="eastAsia"/>
          <w:color w:val="000000"/>
          <w:szCs w:val="21"/>
        </w:rPr>
        <w:t>（3）我方承诺在合同约定完成并移交全部工作内容。</w:t>
      </w:r>
    </w:p>
    <w:p>
      <w:pPr>
        <w:spacing w:line="360" w:lineRule="auto"/>
        <w:ind w:firstLine="440" w:firstLineChars="200"/>
        <w:rPr>
          <w:color w:val="000000"/>
          <w:szCs w:val="21"/>
        </w:rPr>
      </w:pPr>
      <w:r>
        <w:rPr>
          <w:rFonts w:hint="eastAsia"/>
          <w:color w:val="000000"/>
          <w:szCs w:val="21"/>
        </w:rPr>
        <w:t>6．我单位提供如下通讯地址</w:t>
      </w:r>
      <w:r>
        <w:rPr>
          <w:rFonts w:hint="eastAsia"/>
          <w:color w:val="000000"/>
          <w:szCs w:val="21"/>
          <w:u w:val="single"/>
        </w:rPr>
        <w:t>：                电子</w:t>
      </w:r>
      <w:r>
        <w:rPr>
          <w:rFonts w:hint="eastAsia"/>
          <w:color w:val="000000"/>
          <w:szCs w:val="21"/>
        </w:rPr>
        <w:t>邮箱（地址），确认本项目相关法律文书均通过提供的以上地址送达，相关文书只要发送至以上电子邮箱（地址）即视为送达，投标人愿意承担一切法律后果。</w:t>
      </w:r>
    </w:p>
    <w:p>
      <w:pPr>
        <w:spacing w:line="360" w:lineRule="auto"/>
        <w:ind w:firstLine="442" w:firstLineChars="200"/>
        <w:rPr>
          <w:b/>
          <w:szCs w:val="21"/>
        </w:rPr>
      </w:pPr>
    </w:p>
    <w:p>
      <w:pPr>
        <w:spacing w:line="360" w:lineRule="auto"/>
        <w:ind w:firstLine="440" w:firstLineChars="200"/>
        <w:rPr>
          <w:szCs w:val="21"/>
        </w:rPr>
      </w:pPr>
    </w:p>
    <w:p>
      <w:pPr>
        <w:spacing w:line="360" w:lineRule="auto"/>
        <w:ind w:firstLine="440" w:firstLineChars="200"/>
        <w:rPr>
          <w:szCs w:val="21"/>
        </w:rPr>
      </w:pPr>
      <w:r>
        <w:rPr>
          <w:rFonts w:hint="eastAsia"/>
          <w:szCs w:val="21"/>
        </w:rPr>
        <w:t>投 标 人：</w:t>
      </w:r>
      <w:r>
        <w:rPr>
          <w:rFonts w:hint="eastAsia"/>
          <w:szCs w:val="21"/>
          <w:u w:val="single"/>
        </w:rPr>
        <w:t xml:space="preserve">         </w:t>
      </w:r>
      <w:r>
        <w:rPr>
          <w:rFonts w:hint="eastAsia"/>
          <w:szCs w:val="21"/>
        </w:rPr>
        <w:t>（盖单位公章）</w:t>
      </w:r>
    </w:p>
    <w:p>
      <w:pPr>
        <w:spacing w:line="360" w:lineRule="auto"/>
        <w:ind w:firstLine="440" w:firstLineChars="200"/>
        <w:rPr>
          <w:szCs w:val="21"/>
        </w:rPr>
      </w:pPr>
      <w:r>
        <w:rPr>
          <w:rFonts w:hint="eastAsia"/>
          <w:szCs w:val="21"/>
        </w:rPr>
        <w:t>法定代表人或其委托代理人：</w:t>
      </w:r>
      <w:r>
        <w:rPr>
          <w:rFonts w:hint="eastAsia"/>
          <w:szCs w:val="21"/>
          <w:u w:val="single"/>
        </w:rPr>
        <w:t xml:space="preserve">         </w:t>
      </w:r>
      <w:r>
        <w:rPr>
          <w:rFonts w:hint="eastAsia"/>
          <w:szCs w:val="21"/>
        </w:rPr>
        <w:t>（签字）</w:t>
      </w:r>
    </w:p>
    <w:p>
      <w:pPr>
        <w:spacing w:line="360" w:lineRule="auto"/>
        <w:ind w:firstLine="440" w:firstLineChars="200"/>
        <w:rPr>
          <w:szCs w:val="21"/>
        </w:rPr>
      </w:pPr>
      <w:r>
        <w:rPr>
          <w:rFonts w:hint="eastAsia"/>
          <w:szCs w:val="21"/>
        </w:rPr>
        <w:t>地址：</w:t>
      </w:r>
    </w:p>
    <w:p>
      <w:pPr>
        <w:spacing w:line="360" w:lineRule="auto"/>
        <w:ind w:firstLine="440" w:firstLineChars="200"/>
        <w:rPr>
          <w:szCs w:val="21"/>
        </w:rPr>
      </w:pPr>
      <w:r>
        <w:rPr>
          <w:rFonts w:hint="eastAsia"/>
          <w:szCs w:val="21"/>
        </w:rPr>
        <w:t>网址：</w:t>
      </w:r>
    </w:p>
    <w:p>
      <w:pPr>
        <w:spacing w:line="360" w:lineRule="auto"/>
        <w:ind w:firstLine="440" w:firstLineChars="200"/>
        <w:rPr>
          <w:szCs w:val="21"/>
        </w:rPr>
      </w:pPr>
      <w:r>
        <w:rPr>
          <w:rFonts w:hint="eastAsia"/>
          <w:szCs w:val="21"/>
        </w:rPr>
        <w:t>电话：</w:t>
      </w:r>
    </w:p>
    <w:p>
      <w:pPr>
        <w:spacing w:line="360" w:lineRule="auto"/>
        <w:ind w:firstLine="440" w:firstLineChars="200"/>
        <w:rPr>
          <w:szCs w:val="21"/>
        </w:rPr>
      </w:pPr>
      <w:r>
        <w:rPr>
          <w:rFonts w:hint="eastAsia"/>
          <w:szCs w:val="21"/>
        </w:rPr>
        <w:t>传真：</w:t>
      </w:r>
    </w:p>
    <w:p>
      <w:pPr>
        <w:spacing w:line="360" w:lineRule="auto"/>
        <w:ind w:firstLine="440" w:firstLineChars="200"/>
        <w:rPr>
          <w:szCs w:val="21"/>
        </w:rPr>
      </w:pPr>
      <w:r>
        <w:rPr>
          <w:rFonts w:hint="eastAsia"/>
          <w:szCs w:val="21"/>
        </w:rPr>
        <w:t>邮政编码：</w:t>
      </w:r>
    </w:p>
    <w:p>
      <w:pPr>
        <w:spacing w:line="400" w:lineRule="exact"/>
        <w:ind w:firstLine="6380" w:firstLineChars="2900"/>
        <w:rPr>
          <w:szCs w:val="21"/>
        </w:rPr>
      </w:pPr>
      <w:r>
        <w:rPr>
          <w:rFonts w:hint="eastAsia"/>
          <w:szCs w:val="21"/>
        </w:rPr>
        <w:t>年      月</w:t>
      </w:r>
      <w:bookmarkEnd w:id="596"/>
      <w:r>
        <w:rPr>
          <w:rFonts w:hint="eastAsia"/>
          <w:szCs w:val="21"/>
        </w:rPr>
        <w:t xml:space="preserve">      日</w:t>
      </w:r>
    </w:p>
    <w:p>
      <w:pPr>
        <w:ind w:right="-187" w:rightChars="-85"/>
        <w:jc w:val="center"/>
        <w:rPr>
          <w:b/>
          <w:sz w:val="32"/>
          <w:szCs w:val="32"/>
        </w:rPr>
      </w:pPr>
    </w:p>
    <w:p>
      <w:pPr>
        <w:ind w:right="-187" w:rightChars="-85"/>
        <w:jc w:val="center"/>
        <w:rPr>
          <w:b/>
          <w:sz w:val="32"/>
          <w:szCs w:val="32"/>
        </w:rPr>
      </w:pPr>
      <w:r>
        <w:rPr>
          <w:rFonts w:hint="eastAsia"/>
          <w:b/>
          <w:sz w:val="32"/>
          <w:szCs w:val="32"/>
        </w:rPr>
        <w:t>（3）详细评审所需其他材料（如有）</w:t>
      </w:r>
    </w:p>
    <w:p>
      <w:pPr>
        <w:spacing w:line="440" w:lineRule="exact"/>
        <w:jc w:val="center"/>
        <w:outlineLvl w:val="0"/>
        <w:rPr>
          <w:b/>
          <w:sz w:val="32"/>
          <w:szCs w:val="32"/>
          <w:lang w:eastAsia="zh-CN"/>
        </w:rPr>
      </w:pPr>
      <w:bookmarkStart w:id="597" w:name="_Toc32131"/>
      <w:bookmarkStart w:id="598" w:name="_Toc69743909"/>
      <w:bookmarkStart w:id="599" w:name="_Toc469495747"/>
    </w:p>
    <w:p>
      <w:pPr>
        <w:spacing w:line="440" w:lineRule="exact"/>
        <w:jc w:val="center"/>
        <w:outlineLvl w:val="0"/>
        <w:rPr>
          <w:b/>
          <w:sz w:val="32"/>
          <w:szCs w:val="32"/>
          <w:lang w:eastAsia="zh-CN"/>
        </w:rPr>
      </w:pPr>
    </w:p>
    <w:p>
      <w:pPr>
        <w:spacing w:line="440" w:lineRule="exact"/>
        <w:jc w:val="center"/>
        <w:outlineLvl w:val="0"/>
        <w:rPr>
          <w:b/>
          <w:sz w:val="32"/>
          <w:szCs w:val="32"/>
          <w:lang w:eastAsia="zh-CN"/>
        </w:rPr>
      </w:pPr>
    </w:p>
    <w:p>
      <w:pPr>
        <w:spacing w:line="440" w:lineRule="exact"/>
        <w:jc w:val="center"/>
        <w:outlineLvl w:val="0"/>
        <w:rPr>
          <w:b/>
          <w:sz w:val="32"/>
          <w:szCs w:val="32"/>
          <w:lang w:eastAsia="zh-CN"/>
        </w:rPr>
      </w:pPr>
    </w:p>
    <w:p>
      <w:pPr>
        <w:spacing w:line="440" w:lineRule="exact"/>
        <w:jc w:val="center"/>
        <w:outlineLvl w:val="0"/>
        <w:rPr>
          <w:b/>
          <w:sz w:val="32"/>
          <w:szCs w:val="32"/>
        </w:rPr>
      </w:pPr>
      <w:r>
        <w:rPr>
          <w:rFonts w:hint="eastAsia"/>
          <w:b/>
          <w:sz w:val="32"/>
          <w:szCs w:val="32"/>
          <w:lang w:eastAsia="zh-CN"/>
        </w:rPr>
        <w:t>第八章</w:t>
      </w:r>
      <w:r>
        <w:rPr>
          <w:rFonts w:hint="eastAsia"/>
          <w:b/>
          <w:sz w:val="32"/>
          <w:szCs w:val="32"/>
        </w:rPr>
        <w:t xml:space="preserve"> 招标单位、招标代理机构对本交易文件的确认</w:t>
      </w:r>
      <w:bookmarkEnd w:id="597"/>
      <w:bookmarkEnd w:id="598"/>
      <w:bookmarkEnd w:id="599"/>
    </w:p>
    <w:p>
      <w:pPr>
        <w:spacing w:line="440" w:lineRule="exact"/>
        <w:rPr>
          <w:sz w:val="24"/>
          <w:u w:val="single"/>
        </w:rPr>
      </w:pPr>
    </w:p>
    <w:tbl>
      <w:tblPr>
        <w:tblStyle w:val="2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9" w:hRule="atLeast"/>
          <w:jc w:val="center"/>
        </w:trPr>
        <w:tc>
          <w:tcPr>
            <w:tcW w:w="9000" w:type="dxa"/>
          </w:tcPr>
          <w:p>
            <w:pPr>
              <w:adjustRightInd w:val="0"/>
              <w:snapToGrid w:val="0"/>
              <w:spacing w:line="560" w:lineRule="exact"/>
              <w:ind w:firstLine="480" w:firstLineChars="200"/>
              <w:rPr>
                <w:sz w:val="24"/>
              </w:rPr>
            </w:pPr>
          </w:p>
          <w:p>
            <w:pPr>
              <w:spacing w:line="560" w:lineRule="exact"/>
              <w:ind w:firstLine="480" w:firstLineChars="200"/>
              <w:rPr>
                <w:color w:val="000000"/>
                <w:sz w:val="24"/>
              </w:rPr>
            </w:pPr>
            <w:r>
              <w:rPr>
                <w:rFonts w:hint="eastAsia"/>
                <w:color w:val="000000"/>
                <w:sz w:val="24"/>
              </w:rPr>
              <w:t>我单位对</w:t>
            </w:r>
            <w:r>
              <w:rPr>
                <w:rFonts w:hint="eastAsia"/>
                <w:b/>
                <w:bCs/>
                <w:color w:val="000000"/>
                <w:sz w:val="24"/>
                <w:u w:val="single"/>
                <w:lang w:eastAsia="zh-CN"/>
              </w:rPr>
              <w:t>滁州市琅琊山亭园入口（琅琊山东麓环境整治）项目桥梁工程设计</w:t>
            </w:r>
            <w:r>
              <w:rPr>
                <w:rFonts w:hint="eastAsia"/>
                <w:color w:val="000000"/>
                <w:sz w:val="24"/>
              </w:rPr>
              <w:t>交易文件进行确认。</w:t>
            </w:r>
          </w:p>
          <w:p>
            <w:pPr>
              <w:spacing w:line="560" w:lineRule="exact"/>
              <w:ind w:firstLine="480" w:firstLineChars="200"/>
              <w:rPr>
                <w:color w:val="000000"/>
                <w:sz w:val="24"/>
              </w:rPr>
            </w:pPr>
            <w:r>
              <w:rPr>
                <w:rFonts w:hint="eastAsia"/>
                <w:color w:val="000000"/>
                <w:sz w:val="24"/>
              </w:rPr>
              <w:t>招 标 人：安徽省琅琊山旅游发展有限公司</w:t>
            </w:r>
          </w:p>
          <w:p>
            <w:pPr>
              <w:spacing w:line="560" w:lineRule="exact"/>
              <w:ind w:firstLine="480" w:firstLineChars="200"/>
              <w:rPr>
                <w:color w:val="000000"/>
                <w:sz w:val="24"/>
                <w:lang w:eastAsia="zh-CN"/>
              </w:rPr>
            </w:pPr>
            <w:r>
              <w:rPr>
                <w:rFonts w:hint="eastAsia"/>
                <w:color w:val="000000"/>
                <w:sz w:val="24"/>
              </w:rPr>
              <w:t>经 办 人：</w:t>
            </w:r>
            <w:r>
              <w:rPr>
                <w:rFonts w:hint="eastAsia"/>
                <w:color w:val="000000"/>
                <w:sz w:val="24"/>
                <w:lang w:eastAsia="zh-CN"/>
              </w:rPr>
              <w:t>韦浩</w:t>
            </w:r>
          </w:p>
          <w:p>
            <w:pPr>
              <w:spacing w:line="560" w:lineRule="exact"/>
              <w:ind w:firstLine="480" w:firstLineChars="200"/>
              <w:rPr>
                <w:color w:val="000000"/>
                <w:sz w:val="24"/>
              </w:rPr>
            </w:pPr>
            <w:r>
              <w:rPr>
                <w:rFonts w:hint="eastAsia"/>
                <w:color w:val="000000"/>
                <w:sz w:val="24"/>
              </w:rPr>
              <w:t>联系电话：</w:t>
            </w:r>
            <w:r>
              <w:rPr>
                <w:rFonts w:hint="eastAsia"/>
                <w:color w:val="000000"/>
                <w:sz w:val="24"/>
                <w:lang w:eastAsia="zh-CN"/>
              </w:rPr>
              <w:t>13335509533</w:t>
            </w:r>
          </w:p>
          <w:p>
            <w:pPr>
              <w:spacing w:line="700" w:lineRule="exact"/>
              <w:ind w:firstLine="480" w:firstLineChars="200"/>
              <w:rPr>
                <w:sz w:val="24"/>
              </w:rPr>
            </w:pPr>
            <w:r>
              <w:rPr>
                <w:rFonts w:hint="eastAsia"/>
                <w:color w:val="000000"/>
                <w:sz w:val="24"/>
              </w:rPr>
              <w:t xml:space="preserve">                            </w:t>
            </w:r>
            <w:r>
              <w:rPr>
                <w:rFonts w:hint="eastAsia"/>
                <w:sz w:val="24"/>
              </w:rPr>
              <w:t xml:space="preserve">                   </w:t>
            </w:r>
          </w:p>
          <w:p>
            <w:pPr>
              <w:spacing w:line="560" w:lineRule="exact"/>
              <w:ind w:firstLine="240" w:firstLineChars="100"/>
              <w:rPr>
                <w:sz w:val="24"/>
              </w:rPr>
            </w:pPr>
            <w:r>
              <w:rPr>
                <w:rFonts w:hint="eastAsia"/>
                <w:sz w:val="24"/>
              </w:rPr>
              <w:t xml:space="preserve">                                   </w:t>
            </w:r>
          </w:p>
          <w:p>
            <w:pPr>
              <w:spacing w:line="560" w:lineRule="exact"/>
              <w:ind w:firstLine="4680" w:firstLineChars="1950"/>
              <w:rPr>
                <w:sz w:val="24"/>
              </w:rPr>
            </w:pPr>
            <w:r>
              <w:rPr>
                <w:rFonts w:hint="eastAsia"/>
                <w:sz w:val="24"/>
              </w:rPr>
              <w:t>（单位盖章）</w:t>
            </w:r>
          </w:p>
          <w:p>
            <w:pPr>
              <w:wordWrap w:val="0"/>
              <w:spacing w:line="560" w:lineRule="exact"/>
              <w:jc w:val="right"/>
              <w:rPr>
                <w:sz w:val="24"/>
                <w:lang w:eastAsia="zh-CN"/>
              </w:rPr>
            </w:pPr>
            <w:r>
              <w:rPr>
                <w:rFonts w:hint="eastAsia"/>
                <w:sz w:val="24"/>
                <w:lang w:eastAsia="zh-CN"/>
              </w:rPr>
              <w:t>2021</w:t>
            </w:r>
            <w:r>
              <w:rPr>
                <w:rFonts w:hint="eastAsia"/>
                <w:sz w:val="24"/>
              </w:rPr>
              <w:t>年</w:t>
            </w:r>
            <w:r>
              <w:rPr>
                <w:rFonts w:hint="eastAsia"/>
                <w:sz w:val="24"/>
                <w:lang w:eastAsia="zh-CN"/>
              </w:rPr>
              <w:t>4</w:t>
            </w:r>
            <w:r>
              <w:rPr>
                <w:rFonts w:hint="eastAsia"/>
                <w:sz w:val="24"/>
              </w:rPr>
              <w:t>月</w:t>
            </w:r>
            <w:r>
              <w:rPr>
                <w:rFonts w:hint="eastAsia"/>
                <w:sz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8" w:hRule="atLeast"/>
          <w:jc w:val="center"/>
        </w:trPr>
        <w:tc>
          <w:tcPr>
            <w:tcW w:w="9000" w:type="dxa"/>
          </w:tcPr>
          <w:p>
            <w:pPr>
              <w:spacing w:line="560" w:lineRule="exact"/>
              <w:ind w:firstLine="480" w:firstLineChars="200"/>
              <w:rPr>
                <w:sz w:val="24"/>
              </w:rPr>
            </w:pPr>
          </w:p>
          <w:p>
            <w:pPr>
              <w:spacing w:line="620" w:lineRule="exact"/>
              <w:ind w:firstLine="480" w:firstLineChars="200"/>
              <w:rPr>
                <w:sz w:val="24"/>
              </w:rPr>
            </w:pPr>
            <w:r>
              <w:rPr>
                <w:rFonts w:hint="eastAsia"/>
                <w:sz w:val="24"/>
              </w:rPr>
              <w:t>招标代理机构：</w:t>
            </w:r>
            <w:r>
              <w:rPr>
                <w:rFonts w:hint="eastAsia"/>
                <w:sz w:val="24"/>
                <w:lang w:eastAsia="zh-CN"/>
              </w:rPr>
              <w:t>安徽百士德工程咨询有限公司</w:t>
            </w:r>
            <w:r>
              <w:rPr>
                <w:rFonts w:hint="eastAsia"/>
                <w:sz w:val="24"/>
              </w:rPr>
              <w:t xml:space="preserve"> </w:t>
            </w:r>
          </w:p>
          <w:p>
            <w:pPr>
              <w:spacing w:line="620" w:lineRule="exact"/>
              <w:ind w:firstLine="480" w:firstLineChars="200"/>
              <w:rPr>
                <w:sz w:val="24"/>
              </w:rPr>
            </w:pPr>
            <w:r>
              <w:rPr>
                <w:rFonts w:hint="eastAsia"/>
                <w:sz w:val="24"/>
              </w:rPr>
              <w:t>经办人：</w:t>
            </w:r>
            <w:r>
              <w:rPr>
                <w:rFonts w:hint="eastAsia"/>
                <w:sz w:val="24"/>
                <w:lang w:eastAsia="zh-CN"/>
              </w:rPr>
              <w:t>王力</w:t>
            </w:r>
          </w:p>
          <w:p>
            <w:pPr>
              <w:spacing w:line="620" w:lineRule="exact"/>
              <w:ind w:firstLine="480" w:firstLineChars="200"/>
              <w:rPr>
                <w:sz w:val="24"/>
              </w:rPr>
            </w:pPr>
            <w:r>
              <w:rPr>
                <w:rFonts w:hint="eastAsia"/>
                <w:sz w:val="24"/>
              </w:rPr>
              <w:t xml:space="preserve"> 电话：</w:t>
            </w:r>
            <w:r>
              <w:rPr>
                <w:rFonts w:hint="eastAsia"/>
                <w:sz w:val="24"/>
                <w:lang w:eastAsia="zh-CN"/>
              </w:rPr>
              <w:t>0550-2199992、13955028781</w:t>
            </w:r>
          </w:p>
          <w:p>
            <w:pPr>
              <w:spacing w:line="620" w:lineRule="exact"/>
              <w:ind w:firstLine="480" w:firstLineChars="200"/>
              <w:rPr>
                <w:sz w:val="24"/>
              </w:rPr>
            </w:pPr>
            <w:r>
              <w:rPr>
                <w:rFonts w:hint="eastAsia"/>
                <w:sz w:val="24"/>
              </w:rPr>
              <w:t xml:space="preserve">    </w:t>
            </w:r>
          </w:p>
          <w:p>
            <w:pPr>
              <w:spacing w:line="560" w:lineRule="exact"/>
              <w:ind w:firstLine="480" w:firstLineChars="200"/>
              <w:rPr>
                <w:sz w:val="24"/>
              </w:rPr>
            </w:pPr>
          </w:p>
          <w:p>
            <w:pPr>
              <w:spacing w:line="560" w:lineRule="exact"/>
              <w:ind w:firstLine="240" w:firstLineChars="100"/>
              <w:rPr>
                <w:sz w:val="24"/>
              </w:rPr>
            </w:pPr>
            <w:r>
              <w:rPr>
                <w:rFonts w:hint="eastAsia"/>
                <w:sz w:val="24"/>
              </w:rPr>
              <w:t xml:space="preserve">                              </w:t>
            </w:r>
            <w:r>
              <w:rPr>
                <w:rFonts w:hint="eastAsia"/>
                <w:sz w:val="24"/>
                <w:lang w:eastAsia="zh-CN"/>
              </w:rPr>
              <w:t xml:space="preserve"> </w:t>
            </w:r>
            <w:r>
              <w:rPr>
                <w:rFonts w:hint="eastAsia"/>
                <w:sz w:val="24"/>
              </w:rPr>
              <w:t xml:space="preserve">  </w:t>
            </w:r>
            <w:r>
              <w:rPr>
                <w:rFonts w:hint="eastAsia"/>
                <w:sz w:val="24"/>
                <w:lang w:eastAsia="zh-CN"/>
              </w:rPr>
              <w:t xml:space="preserve"> </w:t>
            </w:r>
            <w:r>
              <w:rPr>
                <w:rFonts w:hint="eastAsia"/>
                <w:sz w:val="24"/>
              </w:rPr>
              <w:t xml:space="preserve">  （单位盖章）</w:t>
            </w:r>
          </w:p>
          <w:p>
            <w:pPr>
              <w:pStyle w:val="34"/>
              <w:rPr>
                <w:sz w:val="24"/>
              </w:rPr>
            </w:pPr>
          </w:p>
          <w:p>
            <w:pPr>
              <w:wordWrap w:val="0"/>
              <w:spacing w:line="560" w:lineRule="exact"/>
              <w:jc w:val="right"/>
              <w:rPr>
                <w:sz w:val="24"/>
                <w:lang w:eastAsia="zh-CN"/>
              </w:rPr>
            </w:pPr>
            <w:r>
              <w:rPr>
                <w:rFonts w:hint="eastAsia"/>
                <w:sz w:val="24"/>
                <w:lang w:eastAsia="zh-CN"/>
              </w:rPr>
              <w:t>2021</w:t>
            </w:r>
            <w:r>
              <w:rPr>
                <w:rFonts w:hint="eastAsia"/>
                <w:sz w:val="24"/>
              </w:rPr>
              <w:t>年</w:t>
            </w:r>
            <w:r>
              <w:rPr>
                <w:rFonts w:hint="eastAsia"/>
                <w:sz w:val="24"/>
                <w:lang w:eastAsia="zh-CN"/>
              </w:rPr>
              <w:t>4</w:t>
            </w:r>
            <w:r>
              <w:rPr>
                <w:rFonts w:hint="eastAsia"/>
                <w:sz w:val="24"/>
              </w:rPr>
              <w:t>月</w:t>
            </w:r>
            <w:r>
              <w:rPr>
                <w:rFonts w:hint="eastAsia"/>
                <w:sz w:val="24"/>
                <w:lang w:eastAsia="zh-CN"/>
              </w:rPr>
              <w:t xml:space="preserve"> </w:t>
            </w:r>
          </w:p>
        </w:tc>
      </w:tr>
    </w:tbl>
    <w:p>
      <w:pPr>
        <w:pStyle w:val="25"/>
        <w:ind w:firstLine="210"/>
        <w:rPr>
          <w:color w:val="FF0000"/>
        </w:rPr>
      </w:pPr>
    </w:p>
    <w:sectPr>
      <w:headerReference r:id="rId6" w:type="default"/>
      <w:footerReference r:id="rId7" w:type="default"/>
      <w:pgSz w:w="11910" w:h="16850"/>
      <w:pgMar w:top="1260" w:right="960" w:bottom="880" w:left="1480" w:header="0" w:footer="63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14"/>
      </w:rPr>
    </w:pPr>
    <w:r>
      <w:pict>
        <v:shape id="_x0000_s1026" o:spid="_x0000_s1026" o:spt="202" type="#_x0000_t202" style="position:absolute;left:0pt;margin-left:294.6pt;margin-top:796.4pt;height:12pt;width:13pt;mso-position-horizontal-relative:page;mso-position-vertical-relative:page;z-index:-251654144;mso-width-relative:page;mso-height-relative:page;" filled="f" stroked="f" coordsize="21600,21600" o:gfxdata="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NaiydkAAAANAQAADwAAAAAAAAABACAAAAAiAAAAZHJzL2Rvd25yZXYueG1sUEsBAhQA&#10;FAAAAAgAh07iQHO1aQG4AQAAcgMAAA4AAAAAAAAAAQAgAAAAKAEAAGRycy9lMm9Eb2MueG1sUEsF&#10;BgAAAAAGAAYAWQEAAFIFAAAAAA==&#1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 w:val="clear" w:pos="8306"/>
      </w:tabs>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19"/>
                  <w:rPr>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10</w:t>
                </w:r>
                <w:r>
                  <w:rPr>
                    <w:rFonts w:hint="eastAsia"/>
                    <w:lang w:eastAsia="zh-CN"/>
                  </w:rPr>
                  <w:fldChar w:fldCharType="end"/>
                </w:r>
                <w:r>
                  <w:rPr>
                    <w:rFonts w:hint="eastAsia"/>
                    <w:lang w:eastAsia="zh-CN"/>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30" w:rightChars="150" w:firstLine="270"/>
      <w:rPr>
        <w:szCs w:val="21"/>
      </w:rPr>
    </w:pPr>
    <w: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19"/>
                  <w:rPr>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25</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1B41F"/>
    <w:multiLevelType w:val="singleLevel"/>
    <w:tmpl w:val="CE61B41F"/>
    <w:lvl w:ilvl="0" w:tentative="0">
      <w:start w:val="3"/>
      <w:numFmt w:val="chineseCounting"/>
      <w:suff w:val="nothing"/>
      <w:lvlText w:val="（%1）"/>
      <w:lvlJc w:val="left"/>
      <w:rPr>
        <w:rFonts w:hint="eastAsia"/>
      </w:rPr>
    </w:lvl>
  </w:abstractNum>
  <w:abstractNum w:abstractNumId="1">
    <w:nsid w:val="460A2704"/>
    <w:multiLevelType w:val="singleLevel"/>
    <w:tmpl w:val="460A2704"/>
    <w:lvl w:ilvl="0" w:tentative="0">
      <w:start w:val="2"/>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F806DD"/>
    <w:rsid w:val="00014EB3"/>
    <w:rsid w:val="00027D88"/>
    <w:rsid w:val="00045DBB"/>
    <w:rsid w:val="0005695E"/>
    <w:rsid w:val="000611BD"/>
    <w:rsid w:val="00066875"/>
    <w:rsid w:val="000D54C9"/>
    <w:rsid w:val="000F4E02"/>
    <w:rsid w:val="00100066"/>
    <w:rsid w:val="00162B6E"/>
    <w:rsid w:val="0019332A"/>
    <w:rsid w:val="00193F49"/>
    <w:rsid w:val="001A4531"/>
    <w:rsid w:val="001A52A4"/>
    <w:rsid w:val="001B754A"/>
    <w:rsid w:val="001C3B8C"/>
    <w:rsid w:val="001D19EC"/>
    <w:rsid w:val="001D7E13"/>
    <w:rsid w:val="001E258A"/>
    <w:rsid w:val="001F45CB"/>
    <w:rsid w:val="001F7DAB"/>
    <w:rsid w:val="00206E9F"/>
    <w:rsid w:val="00226ACE"/>
    <w:rsid w:val="00292864"/>
    <w:rsid w:val="00292CC2"/>
    <w:rsid w:val="002C72B7"/>
    <w:rsid w:val="002F4A94"/>
    <w:rsid w:val="003360DC"/>
    <w:rsid w:val="00411B1D"/>
    <w:rsid w:val="004749BB"/>
    <w:rsid w:val="004802DF"/>
    <w:rsid w:val="005069B0"/>
    <w:rsid w:val="005168E3"/>
    <w:rsid w:val="00517042"/>
    <w:rsid w:val="00545779"/>
    <w:rsid w:val="005D626B"/>
    <w:rsid w:val="00666333"/>
    <w:rsid w:val="00693E84"/>
    <w:rsid w:val="006B315F"/>
    <w:rsid w:val="006B4523"/>
    <w:rsid w:val="00703FC6"/>
    <w:rsid w:val="0071510D"/>
    <w:rsid w:val="007236CA"/>
    <w:rsid w:val="00724412"/>
    <w:rsid w:val="00731BDB"/>
    <w:rsid w:val="00736579"/>
    <w:rsid w:val="00766597"/>
    <w:rsid w:val="00773F1A"/>
    <w:rsid w:val="00786BA6"/>
    <w:rsid w:val="007A093C"/>
    <w:rsid w:val="007A7F2A"/>
    <w:rsid w:val="007C1BD7"/>
    <w:rsid w:val="007E548A"/>
    <w:rsid w:val="0081440D"/>
    <w:rsid w:val="00824937"/>
    <w:rsid w:val="00884E7F"/>
    <w:rsid w:val="008957BE"/>
    <w:rsid w:val="00897E42"/>
    <w:rsid w:val="008D4206"/>
    <w:rsid w:val="00927C6E"/>
    <w:rsid w:val="00936066"/>
    <w:rsid w:val="009702F7"/>
    <w:rsid w:val="009739A1"/>
    <w:rsid w:val="00A9113B"/>
    <w:rsid w:val="00AA5EE0"/>
    <w:rsid w:val="00AB780C"/>
    <w:rsid w:val="00AD3768"/>
    <w:rsid w:val="00AF4F9E"/>
    <w:rsid w:val="00B06249"/>
    <w:rsid w:val="00B116CD"/>
    <w:rsid w:val="00B11924"/>
    <w:rsid w:val="00B22138"/>
    <w:rsid w:val="00B422DA"/>
    <w:rsid w:val="00B552C9"/>
    <w:rsid w:val="00B6273B"/>
    <w:rsid w:val="00B92AC9"/>
    <w:rsid w:val="00BD09EB"/>
    <w:rsid w:val="00C047B0"/>
    <w:rsid w:val="00C96432"/>
    <w:rsid w:val="00CA25C6"/>
    <w:rsid w:val="00CC0D1B"/>
    <w:rsid w:val="00CC20AB"/>
    <w:rsid w:val="00D32E56"/>
    <w:rsid w:val="00D4388F"/>
    <w:rsid w:val="00D8604F"/>
    <w:rsid w:val="00DD609A"/>
    <w:rsid w:val="00E46CF3"/>
    <w:rsid w:val="00E55E8F"/>
    <w:rsid w:val="00E60DFB"/>
    <w:rsid w:val="00E707A9"/>
    <w:rsid w:val="00EC4E6D"/>
    <w:rsid w:val="00F06806"/>
    <w:rsid w:val="00F806DD"/>
    <w:rsid w:val="00F8293D"/>
    <w:rsid w:val="00F91321"/>
    <w:rsid w:val="00F95C45"/>
    <w:rsid w:val="00FA3B40"/>
    <w:rsid w:val="00FE5E43"/>
    <w:rsid w:val="00FF0B57"/>
    <w:rsid w:val="01217344"/>
    <w:rsid w:val="030568BB"/>
    <w:rsid w:val="03CF59AF"/>
    <w:rsid w:val="04C20CC1"/>
    <w:rsid w:val="07023414"/>
    <w:rsid w:val="086871F6"/>
    <w:rsid w:val="08D63DF3"/>
    <w:rsid w:val="09427DE0"/>
    <w:rsid w:val="094D4273"/>
    <w:rsid w:val="0AC23486"/>
    <w:rsid w:val="0BC72086"/>
    <w:rsid w:val="0DE91EFF"/>
    <w:rsid w:val="0DFD72FB"/>
    <w:rsid w:val="0E696D57"/>
    <w:rsid w:val="0E80469E"/>
    <w:rsid w:val="0ECA203A"/>
    <w:rsid w:val="11240E59"/>
    <w:rsid w:val="121270F0"/>
    <w:rsid w:val="13DE6C63"/>
    <w:rsid w:val="148039BE"/>
    <w:rsid w:val="16066DA9"/>
    <w:rsid w:val="169426A2"/>
    <w:rsid w:val="19F65602"/>
    <w:rsid w:val="1AC90EC2"/>
    <w:rsid w:val="1B4E20DB"/>
    <w:rsid w:val="1DD6184E"/>
    <w:rsid w:val="1F0231CC"/>
    <w:rsid w:val="239E10AD"/>
    <w:rsid w:val="23B42EB3"/>
    <w:rsid w:val="24684FA4"/>
    <w:rsid w:val="251740DD"/>
    <w:rsid w:val="25DE07DA"/>
    <w:rsid w:val="26A83EF2"/>
    <w:rsid w:val="28E63760"/>
    <w:rsid w:val="296F3532"/>
    <w:rsid w:val="2B1272B1"/>
    <w:rsid w:val="2E460E7B"/>
    <w:rsid w:val="333A0BC8"/>
    <w:rsid w:val="34E821FE"/>
    <w:rsid w:val="35DA695D"/>
    <w:rsid w:val="394A3F2C"/>
    <w:rsid w:val="396C2A11"/>
    <w:rsid w:val="3A046AF8"/>
    <w:rsid w:val="3B290587"/>
    <w:rsid w:val="3CBB23F2"/>
    <w:rsid w:val="3D504AB9"/>
    <w:rsid w:val="3E4F21DE"/>
    <w:rsid w:val="3F3250D1"/>
    <w:rsid w:val="40D610EA"/>
    <w:rsid w:val="41620321"/>
    <w:rsid w:val="423F3D02"/>
    <w:rsid w:val="431C6B74"/>
    <w:rsid w:val="440004C3"/>
    <w:rsid w:val="44197F3D"/>
    <w:rsid w:val="47EA102E"/>
    <w:rsid w:val="49864632"/>
    <w:rsid w:val="49FC5ACE"/>
    <w:rsid w:val="4DF23CA7"/>
    <w:rsid w:val="4F436FA5"/>
    <w:rsid w:val="50412184"/>
    <w:rsid w:val="50DC2977"/>
    <w:rsid w:val="523453DB"/>
    <w:rsid w:val="562236E3"/>
    <w:rsid w:val="56521F0D"/>
    <w:rsid w:val="57385C77"/>
    <w:rsid w:val="57D57E34"/>
    <w:rsid w:val="57E920A3"/>
    <w:rsid w:val="59F470A6"/>
    <w:rsid w:val="5A1422AD"/>
    <w:rsid w:val="5A4246EF"/>
    <w:rsid w:val="5B060358"/>
    <w:rsid w:val="5C827264"/>
    <w:rsid w:val="5E2E3CF8"/>
    <w:rsid w:val="5F0C3ABB"/>
    <w:rsid w:val="60995896"/>
    <w:rsid w:val="61A91E98"/>
    <w:rsid w:val="63051851"/>
    <w:rsid w:val="6317358A"/>
    <w:rsid w:val="64C8434C"/>
    <w:rsid w:val="65757EAC"/>
    <w:rsid w:val="66336A4A"/>
    <w:rsid w:val="66B9551B"/>
    <w:rsid w:val="66BC03C3"/>
    <w:rsid w:val="673E0CDB"/>
    <w:rsid w:val="67BB5F2F"/>
    <w:rsid w:val="67E66DE5"/>
    <w:rsid w:val="692538D9"/>
    <w:rsid w:val="6BB22D1B"/>
    <w:rsid w:val="6D347075"/>
    <w:rsid w:val="6E4B0545"/>
    <w:rsid w:val="6F6B7BF8"/>
    <w:rsid w:val="719D137B"/>
    <w:rsid w:val="72E63D62"/>
    <w:rsid w:val="74B438A3"/>
    <w:rsid w:val="7A476226"/>
    <w:rsid w:val="7AF33EE8"/>
    <w:rsid w:val="7D840D33"/>
    <w:rsid w:val="7DEB5DDD"/>
    <w:rsid w:val="7E2556A2"/>
    <w:rsid w:val="7F536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5">
    <w:name w:val="heading 1"/>
    <w:basedOn w:val="1"/>
    <w:next w:val="1"/>
    <w:qFormat/>
    <w:uiPriority w:val="1"/>
    <w:pPr>
      <w:spacing w:line="360" w:lineRule="auto"/>
      <w:ind w:left="204"/>
      <w:jc w:val="center"/>
      <w:outlineLvl w:val="0"/>
    </w:pPr>
    <w:rPr>
      <w:b/>
      <w:bCs/>
      <w:sz w:val="32"/>
      <w:szCs w:val="43"/>
    </w:rPr>
  </w:style>
  <w:style w:type="paragraph" w:styleId="6">
    <w:name w:val="heading 2"/>
    <w:basedOn w:val="1"/>
    <w:next w:val="1"/>
    <w:qFormat/>
    <w:uiPriority w:val="1"/>
    <w:pPr>
      <w:spacing w:line="360" w:lineRule="auto"/>
      <w:jc w:val="center"/>
      <w:outlineLvl w:val="1"/>
    </w:pPr>
    <w:rPr>
      <w:b/>
      <w:bCs/>
      <w:sz w:val="30"/>
      <w:szCs w:val="31"/>
    </w:rPr>
  </w:style>
  <w:style w:type="paragraph" w:styleId="7">
    <w:name w:val="heading 3"/>
    <w:basedOn w:val="1"/>
    <w:next w:val="1"/>
    <w:qFormat/>
    <w:uiPriority w:val="1"/>
    <w:pPr>
      <w:spacing w:line="360" w:lineRule="auto"/>
      <w:ind w:firstLine="400" w:firstLineChars="200"/>
      <w:outlineLvl w:val="2"/>
    </w:pPr>
    <w:rPr>
      <w:b/>
      <w:bCs/>
      <w:sz w:val="24"/>
      <w:szCs w:val="30"/>
    </w:rPr>
  </w:style>
  <w:style w:type="paragraph" w:styleId="8">
    <w:name w:val="heading 4"/>
    <w:basedOn w:val="1"/>
    <w:next w:val="1"/>
    <w:qFormat/>
    <w:uiPriority w:val="1"/>
    <w:pPr>
      <w:spacing w:before="18"/>
      <w:ind w:left="126"/>
      <w:outlineLvl w:val="3"/>
    </w:pPr>
    <w:rPr>
      <w:b/>
      <w:bCs/>
      <w:sz w:val="28"/>
      <w:szCs w:val="28"/>
    </w:rPr>
  </w:style>
  <w:style w:type="paragraph" w:styleId="9">
    <w:name w:val="heading 5"/>
    <w:basedOn w:val="1"/>
    <w:next w:val="1"/>
    <w:qFormat/>
    <w:uiPriority w:val="1"/>
    <w:pPr>
      <w:ind w:left="126"/>
      <w:outlineLvl w:val="4"/>
    </w:pPr>
    <w:rPr>
      <w:sz w:val="24"/>
      <w:szCs w:val="24"/>
    </w:rPr>
  </w:style>
  <w:style w:type="paragraph" w:styleId="10">
    <w:name w:val="heading 6"/>
    <w:basedOn w:val="1"/>
    <w:next w:val="1"/>
    <w:qFormat/>
    <w:uiPriority w:val="1"/>
    <w:pPr>
      <w:ind w:left="106"/>
      <w:outlineLvl w:val="5"/>
    </w:pPr>
    <w:rPr>
      <w:b/>
      <w:bCs/>
      <w:sz w:val="21"/>
      <w:szCs w:val="21"/>
    </w:rPr>
  </w:style>
  <w:style w:type="paragraph" w:styleId="11">
    <w:name w:val="heading 7"/>
    <w:basedOn w:val="1"/>
    <w:next w:val="1"/>
    <w:unhideWhenUsed/>
    <w:qFormat/>
    <w:uiPriority w:val="0"/>
    <w:pPr>
      <w:keepNext/>
      <w:keepLines/>
      <w:spacing w:line="317" w:lineRule="auto"/>
      <w:outlineLvl w:val="6"/>
    </w:pPr>
    <w:rPr>
      <w:b/>
      <w:sz w:val="24"/>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envelope return"/>
    <w:basedOn w:val="1"/>
    <w:qFormat/>
    <w:uiPriority w:val="0"/>
    <w:pPr>
      <w:snapToGrid w:val="0"/>
    </w:pPr>
    <w:rPr>
      <w:rFonts w:ascii="Arial" w:hAnsi="Arial"/>
    </w:rPr>
  </w:style>
  <w:style w:type="paragraph" w:styleId="12">
    <w:name w:val="Normal Indent"/>
    <w:basedOn w:val="1"/>
    <w:qFormat/>
    <w:uiPriority w:val="0"/>
    <w:pPr>
      <w:adjustRightInd w:val="0"/>
      <w:spacing w:line="360" w:lineRule="atLeast"/>
      <w:ind w:firstLine="482"/>
    </w:pPr>
    <w:rPr>
      <w:sz w:val="24"/>
    </w:rPr>
  </w:style>
  <w:style w:type="paragraph" w:styleId="13">
    <w:name w:val="annotation text"/>
    <w:basedOn w:val="1"/>
    <w:qFormat/>
    <w:uiPriority w:val="0"/>
  </w:style>
  <w:style w:type="paragraph" w:styleId="14">
    <w:name w:val="Body Text 3"/>
    <w:basedOn w:val="1"/>
    <w:qFormat/>
    <w:uiPriority w:val="0"/>
    <w:rPr>
      <w:sz w:val="24"/>
      <w:szCs w:val="20"/>
    </w:rPr>
  </w:style>
  <w:style w:type="paragraph" w:styleId="15">
    <w:name w:val="Body Text"/>
    <w:basedOn w:val="1"/>
    <w:qFormat/>
    <w:uiPriority w:val="1"/>
    <w:rPr>
      <w:sz w:val="21"/>
      <w:szCs w:val="21"/>
    </w:rPr>
  </w:style>
  <w:style w:type="paragraph" w:styleId="16">
    <w:name w:val="Plain Text"/>
    <w:basedOn w:val="1"/>
    <w:qFormat/>
    <w:uiPriority w:val="0"/>
    <w:rPr>
      <w:color w:val="000000"/>
      <w:szCs w:val="20"/>
      <w:u w:color="000000"/>
    </w:rPr>
  </w:style>
  <w:style w:type="paragraph" w:styleId="17">
    <w:name w:val="Date"/>
    <w:basedOn w:val="1"/>
    <w:next w:val="1"/>
    <w:qFormat/>
    <w:uiPriority w:val="0"/>
    <w:rPr>
      <w:sz w:val="24"/>
      <w:szCs w:val="20"/>
    </w:rPr>
  </w:style>
  <w:style w:type="paragraph" w:styleId="18">
    <w:name w:val="Balloon Text"/>
    <w:basedOn w:val="1"/>
    <w:link w:val="39"/>
    <w:qFormat/>
    <w:uiPriority w:val="0"/>
    <w:rPr>
      <w:sz w:val="18"/>
      <w:szCs w:val="18"/>
    </w:rPr>
  </w:style>
  <w:style w:type="paragraph" w:styleId="19">
    <w:name w:val="footer"/>
    <w:basedOn w:val="1"/>
    <w:qFormat/>
    <w:uiPriority w:val="0"/>
    <w:pPr>
      <w:tabs>
        <w:tab w:val="center" w:pos="4153"/>
        <w:tab w:val="right" w:pos="8306"/>
      </w:tabs>
      <w:snapToGrid w:val="0"/>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List"/>
    <w:basedOn w:val="1"/>
    <w:unhideWhenUsed/>
    <w:qFormat/>
    <w:uiPriority w:val="0"/>
    <w:pPr>
      <w:ind w:left="200" w:hanging="200" w:hangingChars="200"/>
      <w:contextualSpacing/>
    </w:pPr>
    <w:rPr>
      <w:rFonts w:ascii="Times New Roman" w:hAnsi="Times New Roman" w:eastAsia="仿宋_GB2312" w:cs="仿宋_GB2312"/>
      <w:sz w:val="30"/>
      <w:szCs w:val="30"/>
    </w:rPr>
  </w:style>
  <w:style w:type="paragraph" w:styleId="23">
    <w:name w:val="Normal (Web)"/>
    <w:basedOn w:val="1"/>
    <w:next w:val="24"/>
    <w:qFormat/>
    <w:uiPriority w:val="0"/>
    <w:pPr>
      <w:widowControl/>
      <w:spacing w:before="100" w:beforeAutospacing="1" w:after="100" w:afterAutospacing="1"/>
    </w:pPr>
    <w:rPr>
      <w:sz w:val="24"/>
    </w:rPr>
  </w:style>
  <w:style w:type="paragraph" w:customStyle="1" w:styleId="24">
    <w:name w:val="正文文字 8"/>
    <w:basedOn w:val="1"/>
    <w:next w:val="1"/>
    <w:qFormat/>
    <w:uiPriority w:val="0"/>
    <w:pPr>
      <w:ind w:left="240"/>
    </w:pPr>
    <w:rPr>
      <w:sz w:val="16"/>
    </w:rPr>
  </w:style>
  <w:style w:type="paragraph" w:styleId="25">
    <w:name w:val="Body Text First Indent"/>
    <w:basedOn w:val="15"/>
    <w:unhideWhenUsed/>
    <w:qFormat/>
    <w:uiPriority w:val="99"/>
    <w:pPr>
      <w:tabs>
        <w:tab w:val="left" w:pos="1158"/>
        <w:tab w:val="left" w:pos="1544"/>
      </w:tabs>
      <w:spacing w:line="360" w:lineRule="auto"/>
      <w:ind w:firstLine="420" w:firstLineChars="10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bCs/>
    </w:rPr>
  </w:style>
  <w:style w:type="character" w:styleId="30">
    <w:name w:val="Hyperlink"/>
    <w:basedOn w:val="28"/>
    <w:unhideWhenUsed/>
    <w:qFormat/>
    <w:uiPriority w:val="99"/>
    <w:rPr>
      <w:color w:val="0000FF" w:themeColor="hyperlink"/>
      <w:u w:val="single"/>
    </w:rPr>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1"/>
    <w:pPr>
      <w:ind w:left="106" w:firstLine="421"/>
    </w:pPr>
  </w:style>
  <w:style w:type="paragraph" w:customStyle="1" w:styleId="33">
    <w:name w:val="Table Paragraph"/>
    <w:basedOn w:val="1"/>
    <w:qFormat/>
    <w:uiPriority w:val="1"/>
  </w:style>
  <w:style w:type="paragraph" w:customStyle="1" w:styleId="34">
    <w:name w:val="正文 New"/>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35">
    <w:name w:val="Blockquote"/>
    <w:basedOn w:val="1"/>
    <w:qFormat/>
    <w:uiPriority w:val="0"/>
    <w:pPr>
      <w:adjustRightInd w:val="0"/>
      <w:spacing w:before="100" w:after="100"/>
      <w:ind w:left="360" w:right="360"/>
    </w:pPr>
    <w:rPr>
      <w:sz w:val="24"/>
      <w:szCs w:val="20"/>
    </w:rPr>
  </w:style>
  <w:style w:type="paragraph" w:customStyle="1" w:styleId="36">
    <w:name w:val="节标题"/>
    <w:basedOn w:val="1"/>
    <w:next w:val="1"/>
    <w:qFormat/>
    <w:uiPriority w:val="0"/>
    <w:pPr>
      <w:widowControl/>
      <w:spacing w:line="289" w:lineRule="atLeast"/>
      <w:jc w:val="center"/>
      <w:textAlignment w:val="baseline"/>
    </w:pPr>
    <w:rPr>
      <w:color w:val="000000"/>
      <w:sz w:val="28"/>
      <w:szCs w:val="20"/>
      <w:u w:color="000000"/>
    </w:rPr>
  </w:style>
  <w:style w:type="paragraph" w:customStyle="1" w:styleId="37">
    <w:name w:val="WPSOffice手动目录 1"/>
    <w:qFormat/>
    <w:uiPriority w:val="0"/>
    <w:rPr>
      <w:rFonts w:asciiTheme="minorHAnsi" w:hAnsiTheme="minorHAnsi" w:eastAsiaTheme="minorHAnsi" w:cstheme="minorBidi"/>
      <w:lang w:val="en-US" w:eastAsia="zh-CN" w:bidi="ar-SA"/>
    </w:rPr>
  </w:style>
  <w:style w:type="paragraph" w:customStyle="1" w:styleId="38">
    <w:name w:val="p0"/>
    <w:basedOn w:val="1"/>
    <w:qFormat/>
    <w:uiPriority w:val="0"/>
    <w:pPr>
      <w:widowControl/>
    </w:pPr>
    <w:rPr>
      <w:szCs w:val="21"/>
    </w:rPr>
  </w:style>
  <w:style w:type="character" w:customStyle="1" w:styleId="39">
    <w:name w:val="批注框文本 Char"/>
    <w:basedOn w:val="28"/>
    <w:link w:val="18"/>
    <w:qFormat/>
    <w:uiPriority w:val="0"/>
    <w:rPr>
      <w:rFonts w:ascii="宋体" w:hAnsi="宋体" w:cs="宋体"/>
      <w:sz w:val="18"/>
      <w:szCs w:val="18"/>
      <w:lang w:eastAsia="en-US"/>
    </w:rPr>
  </w:style>
  <w:style w:type="character" w:customStyle="1" w:styleId="40">
    <w:name w:val="NormalCharacter"/>
    <w:qFormat/>
    <w:uiPriority w:val="0"/>
  </w:style>
  <w:style w:type="paragraph" w:customStyle="1" w:styleId="41">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3874</Words>
  <Characters>22082</Characters>
  <Lines>184</Lines>
  <Paragraphs>51</Paragraphs>
  <TotalTime>6</TotalTime>
  <ScaleCrop>false</ScaleCrop>
  <LinksUpToDate>false</LinksUpToDate>
  <CharactersWithSpaces>25905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2019-12-09T09:27:00Z</dcterms:created>
  <dc:creator>微软用户</dc:creator>
  <cp:lastModifiedBy>NTKO</cp:lastModifiedBy>
  <cp:lastPrinted>2020-04-26T02:56:00Z</cp:lastPrinted>
  <dcterms:modified xsi:type="dcterms:W3CDTF">2021-04-27T03:44:39Z</dcterms:modified>
  <dc:title>施工监理</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2010</vt:lpwstr>
  </property>
  <property fmtid="{D5CDD505-2E9C-101B-9397-08002B2CF9AE}" pid="4" name="LastSaved">
    <vt:filetime>2019-12-09T00:00:00Z</vt:filetime>
  </property>
  <property fmtid="{D5CDD505-2E9C-101B-9397-08002B2CF9AE}" pid="5" name="KSOProductBuildVer">
    <vt:lpwstr>2052-11.1.0.10463</vt:lpwstr>
  </property>
  <property fmtid="{D5CDD505-2E9C-101B-9397-08002B2CF9AE}" pid="6" name="ICV">
    <vt:lpwstr>5D817F275BCB4D28B3451AA02D562897</vt:lpwstr>
  </property>
</Properties>
</file>