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FB" w:rsidRDefault="00AE502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评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分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标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准</w:t>
      </w:r>
    </w:p>
    <w:tbl>
      <w:tblPr>
        <w:tblW w:w="10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46"/>
        <w:gridCol w:w="1377"/>
        <w:gridCol w:w="1091"/>
        <w:gridCol w:w="6617"/>
      </w:tblGrid>
      <w:tr w:rsidR="007159FB">
        <w:trPr>
          <w:trHeight w:val="553"/>
          <w:jc w:val="center"/>
        </w:trPr>
        <w:tc>
          <w:tcPr>
            <w:tcW w:w="946" w:type="dxa"/>
            <w:vAlign w:val="center"/>
          </w:tcPr>
          <w:p w:rsidR="007159FB" w:rsidRDefault="00AE502D"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377" w:type="dxa"/>
            <w:vAlign w:val="center"/>
          </w:tcPr>
          <w:p w:rsidR="007159FB" w:rsidRDefault="00AE502D"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</w:t>
            </w:r>
          </w:p>
        </w:tc>
        <w:tc>
          <w:tcPr>
            <w:tcW w:w="1091" w:type="dxa"/>
            <w:vAlign w:val="center"/>
          </w:tcPr>
          <w:p w:rsidR="007159FB" w:rsidRDefault="00AE502D"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分值</w:t>
            </w:r>
          </w:p>
        </w:tc>
        <w:tc>
          <w:tcPr>
            <w:tcW w:w="6617" w:type="dxa"/>
            <w:vAlign w:val="center"/>
          </w:tcPr>
          <w:p w:rsidR="007159FB" w:rsidRDefault="00AE502D"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评价标准</w:t>
            </w:r>
          </w:p>
        </w:tc>
      </w:tr>
      <w:tr w:rsidR="007159FB">
        <w:trPr>
          <w:trHeight w:val="3378"/>
          <w:jc w:val="center"/>
        </w:trPr>
        <w:tc>
          <w:tcPr>
            <w:tcW w:w="946" w:type="dxa"/>
            <w:vMerge w:val="restart"/>
            <w:vAlign w:val="center"/>
          </w:tcPr>
          <w:p w:rsidR="007159FB" w:rsidRDefault="00AE502D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技术部分（70分）</w:t>
            </w:r>
          </w:p>
        </w:tc>
        <w:tc>
          <w:tcPr>
            <w:tcW w:w="1377" w:type="dxa"/>
            <w:vAlign w:val="center"/>
          </w:tcPr>
          <w:p w:rsidR="007159FB" w:rsidRDefault="00AE502D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对项目的分析及阐述对项目研究框架思路的理解（15分）</w:t>
            </w:r>
          </w:p>
        </w:tc>
        <w:tc>
          <w:tcPr>
            <w:tcW w:w="1091" w:type="dxa"/>
            <w:vAlign w:val="center"/>
          </w:tcPr>
          <w:p w:rsidR="007159FB" w:rsidRDefault="00AE502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15分</w:t>
            </w:r>
          </w:p>
        </w:tc>
        <w:tc>
          <w:tcPr>
            <w:tcW w:w="6617" w:type="dxa"/>
            <w:tcBorders>
              <w:bottom w:val="single" w:sz="8" w:space="0" w:color="auto"/>
            </w:tcBorders>
            <w:vAlign w:val="center"/>
          </w:tcPr>
          <w:p w:rsidR="007159FB" w:rsidRDefault="00AE502D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zh-CN"/>
              </w:rPr>
              <w:t>针对本项目的</w:t>
            </w:r>
            <w:r>
              <w:rPr>
                <w:rFonts w:ascii="宋体" w:hAnsi="宋体" w:cs="宋体" w:hint="eastAsia"/>
                <w:sz w:val="22"/>
                <w:szCs w:val="22"/>
              </w:rPr>
              <w:t>创意设计</w:t>
            </w:r>
            <w:r>
              <w:rPr>
                <w:rFonts w:ascii="宋体" w:hAnsi="宋体" w:cs="宋体" w:hint="eastAsia"/>
                <w:sz w:val="22"/>
                <w:szCs w:val="22"/>
                <w:lang w:val="zh-CN"/>
              </w:rPr>
              <w:t>方案进行</w:t>
            </w:r>
            <w:r>
              <w:rPr>
                <w:rFonts w:ascii="宋体" w:hAnsi="宋体" w:cs="宋体" w:hint="eastAsia"/>
                <w:sz w:val="22"/>
                <w:szCs w:val="22"/>
              </w:rPr>
              <w:t>演示</w:t>
            </w:r>
            <w:r>
              <w:rPr>
                <w:rFonts w:ascii="宋体" w:hAnsi="宋体" w:cs="宋体" w:hint="eastAsia"/>
                <w:sz w:val="22"/>
                <w:szCs w:val="22"/>
                <w:lang w:val="zh-CN"/>
              </w:rPr>
              <w:t>，</w:t>
            </w:r>
            <w:r>
              <w:rPr>
                <w:rFonts w:ascii="宋体" w:hAnsi="宋体" w:cs="宋体" w:hint="eastAsia"/>
                <w:sz w:val="22"/>
                <w:szCs w:val="22"/>
              </w:rPr>
              <w:t>产品设计系列解说，</w:t>
            </w:r>
            <w:r>
              <w:rPr>
                <w:rFonts w:ascii="宋体" w:hAnsi="宋体" w:cs="宋体" w:hint="eastAsia"/>
                <w:sz w:val="22"/>
                <w:szCs w:val="22"/>
                <w:lang w:val="zh-CN"/>
              </w:rPr>
              <w:t>明确</w:t>
            </w:r>
            <w:r>
              <w:rPr>
                <w:rFonts w:ascii="宋体" w:hAnsi="宋体" w:cs="宋体" w:hint="eastAsia"/>
                <w:sz w:val="22"/>
                <w:szCs w:val="22"/>
              </w:rPr>
              <w:t>设计创意理念</w:t>
            </w:r>
            <w:r>
              <w:rPr>
                <w:rFonts w:ascii="宋体" w:hAnsi="宋体" w:cs="宋体" w:hint="eastAsia"/>
                <w:sz w:val="22"/>
                <w:szCs w:val="22"/>
                <w:lang w:val="zh-CN"/>
              </w:rPr>
              <w:t>、</w:t>
            </w:r>
            <w:r>
              <w:rPr>
                <w:rFonts w:ascii="宋体" w:hAnsi="宋体" w:cs="宋体" w:hint="eastAsia"/>
                <w:sz w:val="22"/>
                <w:szCs w:val="22"/>
              </w:rPr>
              <w:t>对项目内容分析的准确程度、框架思路、目标定位理解的准确程度和对项目任务清晰把握的到位程度</w:t>
            </w:r>
            <w:r>
              <w:rPr>
                <w:rFonts w:ascii="宋体" w:hAnsi="宋体" w:cs="宋体" w:hint="eastAsia"/>
                <w:sz w:val="22"/>
                <w:szCs w:val="22"/>
                <w:lang w:val="zh-CN"/>
              </w:rPr>
              <w:t>评分，</w:t>
            </w:r>
            <w:r>
              <w:rPr>
                <w:rFonts w:ascii="宋体" w:hAnsi="宋体" w:cs="宋体" w:hint="eastAsia"/>
                <w:sz w:val="22"/>
                <w:szCs w:val="22"/>
              </w:rPr>
              <w:t>优秀得（11-15分），良好得（6-10）分，一般得（0-5）分；</w:t>
            </w:r>
          </w:p>
          <w:p w:rsidR="007159FB" w:rsidRDefault="00AE502D" w:rsidP="00AF423E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  <w:lang w:val="zh-C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可投影播放的整体策划方案需采用较为普及的软件制作，存储于U盘或者光盘介质中或电子邮件发送，播放格式为常用格式，格式问题造成的无法播放，由投标人自行负责。</w:t>
            </w:r>
          </w:p>
        </w:tc>
      </w:tr>
      <w:tr w:rsidR="007159FB">
        <w:trPr>
          <w:trHeight w:val="1191"/>
          <w:jc w:val="center"/>
        </w:trPr>
        <w:tc>
          <w:tcPr>
            <w:tcW w:w="946" w:type="dxa"/>
            <w:vMerge/>
            <w:vAlign w:val="center"/>
          </w:tcPr>
          <w:p w:rsidR="007159FB" w:rsidRDefault="007159FB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7159FB" w:rsidRDefault="00AE502D" w:rsidP="00AF423E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设计成果展示（</w:t>
            </w:r>
            <w:r w:rsidR="00AF423E">
              <w:rPr>
                <w:rFonts w:ascii="宋体" w:hAnsi="宋体" w:cs="宋体" w:hint="eastAsia"/>
                <w:sz w:val="22"/>
                <w:szCs w:val="22"/>
              </w:rPr>
              <w:t>55</w:t>
            </w:r>
            <w:r>
              <w:rPr>
                <w:rFonts w:ascii="宋体" w:hAnsi="宋体" w:cs="宋体" w:hint="eastAsia"/>
                <w:sz w:val="22"/>
                <w:szCs w:val="22"/>
              </w:rPr>
              <w:t>分）</w:t>
            </w:r>
          </w:p>
        </w:tc>
        <w:tc>
          <w:tcPr>
            <w:tcW w:w="1091" w:type="dxa"/>
            <w:vAlign w:val="center"/>
          </w:tcPr>
          <w:p w:rsidR="007159FB" w:rsidRDefault="00AE502D" w:rsidP="00AF423E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  <w:r w:rsidR="00AF423E">
              <w:rPr>
                <w:rFonts w:ascii="宋体" w:hAnsi="宋体" w:cs="宋体" w:hint="eastAsia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sz w:val="22"/>
                <w:szCs w:val="22"/>
              </w:rPr>
              <w:t>分</w:t>
            </w:r>
          </w:p>
        </w:tc>
        <w:tc>
          <w:tcPr>
            <w:tcW w:w="6617" w:type="dxa"/>
            <w:vAlign w:val="center"/>
          </w:tcPr>
          <w:p w:rsidR="007159FB" w:rsidRDefault="006F3586" w:rsidP="00AF423E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主IP产品应用设计</w:t>
            </w:r>
            <w:r w:rsidR="00AE502D">
              <w:rPr>
                <w:rFonts w:ascii="宋体" w:hAnsi="宋体" w:cs="宋体" w:hint="eastAsia"/>
                <w:sz w:val="22"/>
                <w:szCs w:val="22"/>
              </w:rPr>
              <w:t>，根据设计创意，结合背景需求、造型立意、艺术效果、销售思路等评判；优秀得（</w:t>
            </w:r>
            <w:r w:rsidR="00AF423E">
              <w:rPr>
                <w:rFonts w:ascii="宋体" w:hAnsi="宋体" w:cs="宋体" w:hint="eastAsia"/>
                <w:sz w:val="22"/>
                <w:szCs w:val="22"/>
              </w:rPr>
              <w:t>20</w:t>
            </w:r>
            <w:r w:rsidR="00AE502D">
              <w:rPr>
                <w:rFonts w:ascii="宋体" w:hAnsi="宋体" w:cs="宋体" w:hint="eastAsia"/>
                <w:sz w:val="22"/>
                <w:szCs w:val="22"/>
              </w:rPr>
              <w:t>-2</w:t>
            </w:r>
            <w:r w:rsidR="00AF423E">
              <w:rPr>
                <w:rFonts w:ascii="宋体" w:hAnsi="宋体" w:cs="宋体" w:hint="eastAsia"/>
                <w:sz w:val="22"/>
                <w:szCs w:val="22"/>
              </w:rPr>
              <w:t>5</w:t>
            </w:r>
            <w:r w:rsidR="00AE502D">
              <w:rPr>
                <w:rFonts w:ascii="宋体" w:hAnsi="宋体" w:cs="宋体" w:hint="eastAsia"/>
                <w:sz w:val="22"/>
                <w:szCs w:val="22"/>
              </w:rPr>
              <w:t>分）、良好得（</w:t>
            </w:r>
            <w:r w:rsidR="00AF423E">
              <w:rPr>
                <w:rFonts w:ascii="宋体" w:hAnsi="宋体" w:cs="宋体" w:hint="eastAsia"/>
                <w:sz w:val="22"/>
                <w:szCs w:val="22"/>
              </w:rPr>
              <w:t>15</w:t>
            </w:r>
            <w:r w:rsidR="00AE502D">
              <w:rPr>
                <w:rFonts w:ascii="宋体" w:hAnsi="宋体" w:cs="宋体" w:hint="eastAsia"/>
                <w:sz w:val="22"/>
                <w:szCs w:val="22"/>
              </w:rPr>
              <w:t>-</w:t>
            </w:r>
            <w:r w:rsidR="00AF423E">
              <w:rPr>
                <w:rFonts w:ascii="宋体" w:hAnsi="宋体" w:cs="宋体" w:hint="eastAsia"/>
                <w:sz w:val="22"/>
                <w:szCs w:val="22"/>
              </w:rPr>
              <w:t>20</w:t>
            </w:r>
            <w:r w:rsidR="00AE502D">
              <w:rPr>
                <w:rFonts w:ascii="宋体" w:hAnsi="宋体" w:cs="宋体" w:hint="eastAsia"/>
                <w:sz w:val="22"/>
                <w:szCs w:val="22"/>
              </w:rPr>
              <w:t>分）、一般得（</w:t>
            </w:r>
            <w:r w:rsidR="00AF423E">
              <w:rPr>
                <w:rFonts w:ascii="宋体" w:hAnsi="宋体" w:cs="宋体" w:hint="eastAsia"/>
                <w:sz w:val="22"/>
                <w:szCs w:val="22"/>
              </w:rPr>
              <w:t>10</w:t>
            </w:r>
            <w:r w:rsidR="00AE502D">
              <w:rPr>
                <w:rFonts w:ascii="宋体" w:hAnsi="宋体" w:cs="宋体" w:hint="eastAsia"/>
                <w:sz w:val="22"/>
                <w:szCs w:val="22"/>
              </w:rPr>
              <w:t>-</w:t>
            </w:r>
            <w:r w:rsidR="00AF423E">
              <w:rPr>
                <w:rFonts w:ascii="宋体" w:hAnsi="宋体" w:cs="宋体" w:hint="eastAsia"/>
                <w:sz w:val="22"/>
                <w:szCs w:val="22"/>
              </w:rPr>
              <w:t>15</w:t>
            </w:r>
            <w:r w:rsidR="00AE502D">
              <w:rPr>
                <w:rFonts w:ascii="宋体" w:hAnsi="宋体" w:cs="宋体" w:hint="eastAsia"/>
                <w:sz w:val="22"/>
                <w:szCs w:val="22"/>
              </w:rPr>
              <w:t>分）。</w:t>
            </w:r>
          </w:p>
        </w:tc>
      </w:tr>
      <w:tr w:rsidR="007159FB">
        <w:trPr>
          <w:trHeight w:val="2809"/>
          <w:jc w:val="center"/>
        </w:trPr>
        <w:tc>
          <w:tcPr>
            <w:tcW w:w="946" w:type="dxa"/>
            <w:vMerge/>
            <w:vAlign w:val="center"/>
          </w:tcPr>
          <w:p w:rsidR="007159FB" w:rsidRDefault="007159FB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7" w:type="dxa"/>
            <w:vMerge/>
            <w:vAlign w:val="center"/>
          </w:tcPr>
          <w:p w:rsidR="007159FB" w:rsidRDefault="007159FB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7159FB" w:rsidRDefault="00AF423E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30</w:t>
            </w:r>
            <w:r w:rsidR="00AE502D">
              <w:rPr>
                <w:rFonts w:ascii="宋体" w:hAnsi="宋体" w:cs="宋体" w:hint="eastAsia"/>
                <w:sz w:val="22"/>
                <w:szCs w:val="22"/>
              </w:rPr>
              <w:t>分</w:t>
            </w:r>
          </w:p>
        </w:tc>
        <w:tc>
          <w:tcPr>
            <w:tcW w:w="6617" w:type="dxa"/>
            <w:vAlign w:val="center"/>
          </w:tcPr>
          <w:p w:rsidR="007159FB" w:rsidRDefault="006F3586" w:rsidP="00AF423E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产品</w:t>
            </w:r>
            <w:r w:rsidR="009C6720">
              <w:rPr>
                <w:rFonts w:ascii="宋体" w:hint="eastAsia"/>
                <w:szCs w:val="21"/>
              </w:rPr>
              <w:t>应用场景</w:t>
            </w:r>
            <w:r>
              <w:rPr>
                <w:rFonts w:ascii="宋体" w:hint="eastAsia"/>
                <w:szCs w:val="21"/>
              </w:rPr>
              <w:t>衍生设计</w:t>
            </w:r>
            <w:r w:rsidR="00AF423E">
              <w:rPr>
                <w:rFonts w:ascii="宋体" w:hAnsi="宋体" w:cs="宋体" w:hint="eastAsia"/>
                <w:sz w:val="22"/>
                <w:szCs w:val="22"/>
              </w:rPr>
              <w:t>：</w:t>
            </w:r>
            <w:r w:rsidR="00AE502D">
              <w:rPr>
                <w:rFonts w:ascii="宋体" w:hAnsi="宋体" w:cs="宋体" w:hint="eastAsia"/>
                <w:sz w:val="22"/>
                <w:szCs w:val="22"/>
              </w:rPr>
              <w:t>需要具有一定的市场前景，符合消费市场，评委根据商品创意、</w:t>
            </w:r>
            <w:r w:rsidR="00643A81">
              <w:rPr>
                <w:rFonts w:ascii="宋体" w:hAnsi="宋体" w:cs="宋体" w:hint="eastAsia"/>
                <w:sz w:val="22"/>
                <w:szCs w:val="22"/>
              </w:rPr>
              <w:t>产品的材质、</w:t>
            </w:r>
            <w:r w:rsidR="00AE502D">
              <w:rPr>
                <w:rFonts w:ascii="宋体" w:hAnsi="宋体" w:cs="宋体" w:hint="eastAsia"/>
                <w:sz w:val="22"/>
                <w:szCs w:val="22"/>
              </w:rPr>
              <w:t>艺术表现美感、开发可行性、成本预估准确度及消费前景等方面综合评分，优秀得（</w:t>
            </w:r>
            <w:r w:rsidR="00AF423E">
              <w:rPr>
                <w:rFonts w:ascii="宋体" w:hAnsi="宋体" w:cs="宋体" w:hint="eastAsia"/>
                <w:sz w:val="22"/>
                <w:szCs w:val="22"/>
              </w:rPr>
              <w:t>25</w:t>
            </w:r>
            <w:r w:rsidR="00AE502D">
              <w:rPr>
                <w:rFonts w:ascii="宋体" w:hAnsi="宋体" w:cs="宋体" w:hint="eastAsia"/>
                <w:sz w:val="22"/>
                <w:szCs w:val="22"/>
              </w:rPr>
              <w:t>-</w:t>
            </w:r>
            <w:r w:rsidR="00AF423E">
              <w:rPr>
                <w:rFonts w:ascii="宋体" w:hAnsi="宋体" w:cs="宋体" w:hint="eastAsia"/>
                <w:sz w:val="22"/>
                <w:szCs w:val="22"/>
              </w:rPr>
              <w:t>3</w:t>
            </w:r>
            <w:r w:rsidR="00AE502D">
              <w:rPr>
                <w:rFonts w:ascii="宋体" w:hAnsi="宋体" w:cs="宋体" w:hint="eastAsia"/>
                <w:sz w:val="22"/>
                <w:szCs w:val="22"/>
              </w:rPr>
              <w:t>0分）、良好得（</w:t>
            </w:r>
            <w:r w:rsidR="00AF423E">
              <w:rPr>
                <w:rFonts w:ascii="宋体" w:hAnsi="宋体" w:cs="宋体" w:hint="eastAsia"/>
                <w:sz w:val="22"/>
                <w:szCs w:val="22"/>
              </w:rPr>
              <w:t>20</w:t>
            </w:r>
            <w:r w:rsidR="00AE502D">
              <w:rPr>
                <w:rFonts w:ascii="宋体" w:hAnsi="宋体" w:cs="宋体" w:hint="eastAsia"/>
                <w:sz w:val="22"/>
                <w:szCs w:val="22"/>
              </w:rPr>
              <w:t>-</w:t>
            </w:r>
            <w:r w:rsidR="00AF423E">
              <w:rPr>
                <w:rFonts w:ascii="宋体" w:hAnsi="宋体" w:cs="宋体" w:hint="eastAsia"/>
                <w:sz w:val="22"/>
                <w:szCs w:val="22"/>
              </w:rPr>
              <w:t>25</w:t>
            </w:r>
            <w:r w:rsidR="00AE502D">
              <w:rPr>
                <w:rFonts w:ascii="宋体" w:hAnsi="宋体" w:cs="宋体" w:hint="eastAsia"/>
                <w:sz w:val="22"/>
                <w:szCs w:val="22"/>
              </w:rPr>
              <w:t>分）、一般得（</w:t>
            </w:r>
            <w:r w:rsidR="00AF423E">
              <w:rPr>
                <w:rFonts w:ascii="宋体" w:hAnsi="宋体" w:cs="宋体" w:hint="eastAsia"/>
                <w:sz w:val="22"/>
                <w:szCs w:val="22"/>
              </w:rPr>
              <w:t>15</w:t>
            </w:r>
            <w:r w:rsidR="00AE502D">
              <w:rPr>
                <w:rFonts w:ascii="宋体" w:hAnsi="宋体" w:cs="宋体" w:hint="eastAsia"/>
                <w:sz w:val="22"/>
                <w:szCs w:val="22"/>
              </w:rPr>
              <w:t>-</w:t>
            </w:r>
            <w:r w:rsidR="00AF423E">
              <w:rPr>
                <w:rFonts w:ascii="宋体" w:hAnsi="宋体" w:cs="宋体" w:hint="eastAsia"/>
                <w:sz w:val="22"/>
                <w:szCs w:val="22"/>
              </w:rPr>
              <w:t>20</w:t>
            </w:r>
            <w:r w:rsidR="00AE502D">
              <w:rPr>
                <w:rFonts w:ascii="宋体" w:hAnsi="宋体" w:cs="宋体" w:hint="eastAsia"/>
                <w:sz w:val="22"/>
                <w:szCs w:val="22"/>
              </w:rPr>
              <w:t>分）。</w:t>
            </w:r>
          </w:p>
        </w:tc>
      </w:tr>
      <w:tr w:rsidR="007159FB">
        <w:trPr>
          <w:trHeight w:val="1345"/>
          <w:jc w:val="center"/>
        </w:trPr>
        <w:tc>
          <w:tcPr>
            <w:tcW w:w="946" w:type="dxa"/>
            <w:vMerge w:val="restart"/>
            <w:vAlign w:val="center"/>
          </w:tcPr>
          <w:p w:rsidR="007159FB" w:rsidRDefault="00AE502D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价格部分（30分）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7159FB" w:rsidRDefault="00AE502D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单价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7159FB" w:rsidRDefault="00AE502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10分</w:t>
            </w:r>
          </w:p>
        </w:tc>
        <w:tc>
          <w:tcPr>
            <w:tcW w:w="6617" w:type="dxa"/>
            <w:tcBorders>
              <w:bottom w:val="single" w:sz="4" w:space="0" w:color="auto"/>
            </w:tcBorders>
            <w:vAlign w:val="center"/>
          </w:tcPr>
          <w:p w:rsidR="007159FB" w:rsidRDefault="00AE502D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本项目无最高限价，但需考虑项目背景，结合成本及销售过程，在业主角度考虑销售方案后定制最高限价。</w:t>
            </w:r>
          </w:p>
          <w:p w:rsidR="007159FB" w:rsidRDefault="00AE502D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1、评标基准价的确定=所有同类有效产品的最低报价；</w:t>
            </w:r>
          </w:p>
          <w:p w:rsidR="007159FB" w:rsidRDefault="00AE502D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2、投标报价得分=评标基准价/投标报价×10分，评分过程中，数据的计算过程和计算结果均保留两位小数，小数点后第三位四舍五入。</w:t>
            </w:r>
          </w:p>
          <w:p w:rsidR="007159FB" w:rsidRDefault="00133C38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  <w:r w:rsidR="00AE502D">
              <w:rPr>
                <w:rFonts w:ascii="宋体" w:hAnsi="宋体" w:cs="宋体" w:hint="eastAsia"/>
                <w:sz w:val="22"/>
                <w:szCs w:val="22"/>
              </w:rPr>
              <w:t>、本项分值由评标委员会负责组织计算。</w:t>
            </w:r>
          </w:p>
        </w:tc>
      </w:tr>
      <w:tr w:rsidR="007159FB">
        <w:trPr>
          <w:trHeight w:val="807"/>
          <w:jc w:val="center"/>
        </w:trPr>
        <w:tc>
          <w:tcPr>
            <w:tcW w:w="946" w:type="dxa"/>
            <w:vMerge/>
            <w:vAlign w:val="center"/>
          </w:tcPr>
          <w:p w:rsidR="007159FB" w:rsidRDefault="007159FB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FB" w:rsidRDefault="00AE502D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起订量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FB" w:rsidRDefault="00AE502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10分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FB" w:rsidRDefault="00AE502D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本项目无最低及最高起订量要求，但需考虑项目背景，结合成本及销售过程，在业主角度考虑销售方案后定制单价对应的起订量。</w:t>
            </w:r>
          </w:p>
          <w:p w:rsidR="007159FB" w:rsidRDefault="00AE502D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1、评标基准量的确定=所有同类有效产品的最高起订量；</w:t>
            </w:r>
          </w:p>
          <w:p w:rsidR="007159FB" w:rsidRDefault="00AE502D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2、投标报价得分=投标起订量/评标基准量×10分，评分过程中，数据的计算过程和计算结果均保留两位小数，小数点后第三位四舍五入。</w:t>
            </w:r>
          </w:p>
          <w:p w:rsidR="007159FB" w:rsidRDefault="00133C38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  <w:r w:rsidR="00AE502D">
              <w:rPr>
                <w:rFonts w:ascii="宋体" w:hAnsi="宋体" w:cs="宋体" w:hint="eastAsia"/>
                <w:sz w:val="22"/>
                <w:szCs w:val="22"/>
              </w:rPr>
              <w:t>、本项分值由评标委员会负责组织计算。</w:t>
            </w:r>
          </w:p>
        </w:tc>
      </w:tr>
      <w:tr w:rsidR="007159FB">
        <w:trPr>
          <w:trHeight w:val="1210"/>
          <w:jc w:val="center"/>
        </w:trPr>
        <w:tc>
          <w:tcPr>
            <w:tcW w:w="946" w:type="dxa"/>
            <w:vMerge/>
            <w:vAlign w:val="center"/>
          </w:tcPr>
          <w:p w:rsidR="007159FB" w:rsidRDefault="007159FB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7159FB" w:rsidRDefault="00AE502D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订货周期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7159FB" w:rsidRDefault="00AE502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10分</w:t>
            </w:r>
          </w:p>
        </w:tc>
        <w:tc>
          <w:tcPr>
            <w:tcW w:w="6617" w:type="dxa"/>
            <w:tcBorders>
              <w:top w:val="single" w:sz="4" w:space="0" w:color="auto"/>
            </w:tcBorders>
            <w:vAlign w:val="center"/>
          </w:tcPr>
          <w:p w:rsidR="007159FB" w:rsidRDefault="00AE502D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本项目无订货周期要求，但需考虑项目背景，结合成本及销售过程，在业主角度考虑销售方案后定制产品订货周期。</w:t>
            </w:r>
          </w:p>
          <w:p w:rsidR="007159FB" w:rsidRDefault="00AE502D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1、评标基准量的确定=所有同类有效产品的订货周期（单位统一为“天”）；</w:t>
            </w:r>
          </w:p>
          <w:p w:rsidR="007159FB" w:rsidRDefault="00AE502D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2、投标报价得分=评标基准量/投标订货周期×10分，评分过程中，数据的计算过程和计算结果均保留两位小数，小数点后第三位四舍五入。</w:t>
            </w:r>
          </w:p>
          <w:p w:rsidR="007159FB" w:rsidRDefault="00133C38">
            <w:pPr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  <w:r w:rsidR="00AE502D">
              <w:rPr>
                <w:rFonts w:ascii="宋体" w:hAnsi="宋体" w:cs="宋体" w:hint="eastAsia"/>
                <w:sz w:val="22"/>
                <w:szCs w:val="22"/>
              </w:rPr>
              <w:t>、本项分值由评标委员会负责组织计算。</w:t>
            </w:r>
          </w:p>
        </w:tc>
      </w:tr>
    </w:tbl>
    <w:p w:rsidR="007159FB" w:rsidRDefault="00AE502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注：评标过程仅对包含完整方案、单价、起订量、</w:t>
      </w:r>
      <w:r w:rsidR="009C6720">
        <w:rPr>
          <w:rFonts w:hint="eastAsia"/>
          <w:b/>
          <w:bCs/>
          <w:sz w:val="24"/>
        </w:rPr>
        <w:t>产品材质、供货期</w:t>
      </w:r>
      <w:r>
        <w:rPr>
          <w:rFonts w:hint="eastAsia"/>
          <w:b/>
          <w:bCs/>
          <w:sz w:val="24"/>
        </w:rPr>
        <w:t>的产品，其余产品</w:t>
      </w:r>
      <w:r w:rsidR="00AF423E">
        <w:rPr>
          <w:rFonts w:hint="eastAsia"/>
          <w:b/>
          <w:bCs/>
          <w:sz w:val="24"/>
        </w:rPr>
        <w:t>由</w:t>
      </w:r>
      <w:r>
        <w:rPr>
          <w:rFonts w:hint="eastAsia"/>
          <w:b/>
          <w:bCs/>
          <w:sz w:val="24"/>
        </w:rPr>
        <w:t>评标委员会定义无效产品，不参与价格部分的计算。</w:t>
      </w:r>
    </w:p>
    <w:sectPr w:rsidR="007159FB" w:rsidSect="00715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23" w:rsidRDefault="00BA7223" w:rsidP="00AF423E">
      <w:r>
        <w:separator/>
      </w:r>
    </w:p>
  </w:endnote>
  <w:endnote w:type="continuationSeparator" w:id="0">
    <w:p w:rsidR="00BA7223" w:rsidRDefault="00BA7223" w:rsidP="00AF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23" w:rsidRDefault="00BA7223" w:rsidP="00AF423E">
      <w:r>
        <w:separator/>
      </w:r>
    </w:p>
  </w:footnote>
  <w:footnote w:type="continuationSeparator" w:id="0">
    <w:p w:rsidR="00BA7223" w:rsidRDefault="00BA7223" w:rsidP="00AF4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ljYWY0NTNkYjZhYjE4MjUyMjVhYzBmMGU1NDk2OWEifQ=="/>
  </w:docVars>
  <w:rsids>
    <w:rsidRoot w:val="307172D4"/>
    <w:rsid w:val="00051145"/>
    <w:rsid w:val="00133C38"/>
    <w:rsid w:val="00181F69"/>
    <w:rsid w:val="005F1E02"/>
    <w:rsid w:val="006326F6"/>
    <w:rsid w:val="00643A81"/>
    <w:rsid w:val="006A168E"/>
    <w:rsid w:val="006F3586"/>
    <w:rsid w:val="007159FB"/>
    <w:rsid w:val="009C6720"/>
    <w:rsid w:val="00AE502D"/>
    <w:rsid w:val="00AF423E"/>
    <w:rsid w:val="00BA7223"/>
    <w:rsid w:val="00E2176B"/>
    <w:rsid w:val="00E905E1"/>
    <w:rsid w:val="3071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159FB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TOC2"/>
    <w:qFormat/>
    <w:rsid w:val="007159FB"/>
    <w:pPr>
      <w:snapToGrid w:val="0"/>
      <w:spacing w:line="360" w:lineRule="auto"/>
    </w:pPr>
    <w:rPr>
      <w:rFonts w:ascii="Arial" w:eastAsia="仿宋_GB2312" w:hAnsi="Arial"/>
      <w:sz w:val="31"/>
    </w:rPr>
  </w:style>
  <w:style w:type="paragraph" w:customStyle="1" w:styleId="TOC2">
    <w:name w:val="TOC 标题2"/>
    <w:next w:val="a"/>
    <w:qFormat/>
    <w:rsid w:val="007159FB"/>
    <w:pPr>
      <w:wordWrap w:val="0"/>
    </w:pPr>
    <w:rPr>
      <w:rFonts w:ascii="Times New Roman" w:eastAsia="宋体" w:hAnsi="Times New Roman" w:cs="Times New Roman"/>
      <w:sz w:val="32"/>
    </w:rPr>
  </w:style>
  <w:style w:type="paragraph" w:styleId="a4">
    <w:name w:val="header"/>
    <w:basedOn w:val="a"/>
    <w:link w:val="Char"/>
    <w:rsid w:val="00AF4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AF423E"/>
    <w:rPr>
      <w:kern w:val="2"/>
      <w:sz w:val="18"/>
      <w:szCs w:val="18"/>
    </w:rPr>
  </w:style>
  <w:style w:type="paragraph" w:styleId="a5">
    <w:name w:val="footer"/>
    <w:basedOn w:val="a"/>
    <w:link w:val="Char0"/>
    <w:rsid w:val="00AF4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AF42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WPS_1342278182</dc:creator>
  <cp:lastModifiedBy>Administrator</cp:lastModifiedBy>
  <cp:revision>8</cp:revision>
  <dcterms:created xsi:type="dcterms:W3CDTF">2022-08-08T12:45:00Z</dcterms:created>
  <dcterms:modified xsi:type="dcterms:W3CDTF">2022-08-10T03:31:00Z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BA488985215C4D2A8EBEC0D152DC1528</vt:lpwstr>
  </property>
</Properties>
</file>